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7D8B1" w14:textId="77777777" w:rsidR="00DD7A0B" w:rsidRDefault="00DD7A0B" w:rsidP="00FE1D21">
      <w:pPr>
        <w:tabs>
          <w:tab w:val="left" w:pos="1065"/>
        </w:tabs>
        <w:jc w:val="center"/>
        <w:rPr>
          <w:b/>
          <w:bCs/>
        </w:rPr>
      </w:pPr>
    </w:p>
    <w:p w14:paraId="78AD2BE8" w14:textId="3A0D3AC4" w:rsidR="00FE1D21" w:rsidRPr="00FE1D21" w:rsidRDefault="00FE1D21" w:rsidP="00FE1D21">
      <w:pPr>
        <w:tabs>
          <w:tab w:val="left" w:pos="1065"/>
        </w:tabs>
        <w:jc w:val="center"/>
        <w:rPr>
          <w:b/>
          <w:bCs/>
        </w:rPr>
      </w:pPr>
      <w:r w:rsidRPr="00FE1D21">
        <w:rPr>
          <w:b/>
          <w:bCs/>
        </w:rPr>
        <w:t>ACUERDO NÚMERO XXXX DE 20</w:t>
      </w:r>
      <w:r w:rsidRPr="005F7D19">
        <w:rPr>
          <w:b/>
          <w:bCs/>
        </w:rPr>
        <w:t>2</w:t>
      </w:r>
      <w:r w:rsidR="005F7D19" w:rsidRPr="005F7D19">
        <w:rPr>
          <w:b/>
          <w:bCs/>
        </w:rPr>
        <w:t>3</w:t>
      </w:r>
    </w:p>
    <w:p w14:paraId="267A565F" w14:textId="5BB97A8C" w:rsidR="00FE1D21" w:rsidRPr="00FE1D21" w:rsidRDefault="00FE1D21" w:rsidP="00FE1D21">
      <w:pPr>
        <w:tabs>
          <w:tab w:val="left" w:pos="1065"/>
        </w:tabs>
        <w:jc w:val="center"/>
        <w:rPr>
          <w:b/>
          <w:bCs/>
        </w:rPr>
      </w:pPr>
      <w:r w:rsidRPr="00FE1D21">
        <w:rPr>
          <w:b/>
          <w:bCs/>
        </w:rPr>
        <w:t xml:space="preserve">(XX de </w:t>
      </w:r>
      <w:r w:rsidR="005F7D19">
        <w:rPr>
          <w:b/>
          <w:bCs/>
        </w:rPr>
        <w:t>XXXXXX</w:t>
      </w:r>
      <w:r w:rsidRPr="00FE1D21">
        <w:rPr>
          <w:b/>
          <w:bCs/>
        </w:rPr>
        <w:t>)</w:t>
      </w:r>
    </w:p>
    <w:p w14:paraId="3E50545A" w14:textId="77777777" w:rsidR="00FE1D21" w:rsidRPr="00FE1D21" w:rsidRDefault="00FE1D21" w:rsidP="00FE1D21">
      <w:pPr>
        <w:tabs>
          <w:tab w:val="left" w:pos="1065"/>
        </w:tabs>
        <w:jc w:val="center"/>
        <w:rPr>
          <w:b/>
          <w:bCs/>
        </w:rPr>
      </w:pPr>
    </w:p>
    <w:p w14:paraId="2AC0D25E" w14:textId="3260B227" w:rsidR="00FE1D21" w:rsidRPr="00FE1D21" w:rsidRDefault="00FE1D21" w:rsidP="00FE1D21">
      <w:pPr>
        <w:jc w:val="center"/>
        <w:rPr>
          <w:i/>
          <w:lang w:val="es-ES_tradnl"/>
        </w:rPr>
      </w:pPr>
      <w:r w:rsidRPr="00FE1D21">
        <w:rPr>
          <w:i/>
          <w:lang w:val="es-ES_tradnl"/>
        </w:rPr>
        <w:t>“</w:t>
      </w:r>
      <w:r w:rsidRPr="00FE1D21">
        <w:rPr>
          <w:i/>
          <w:sz w:val="23"/>
          <w:szCs w:val="23"/>
          <w:lang w:val="es-ES_tradnl"/>
        </w:rPr>
        <w:t>Por el cual se autoriza a la Rectora de la Universidad Surcolombiana para adquirir obligaciones que afecten el presupuesto de las vigencias</w:t>
      </w:r>
      <w:r w:rsidR="007318CF">
        <w:rPr>
          <w:i/>
          <w:sz w:val="23"/>
          <w:szCs w:val="23"/>
          <w:lang w:val="es-ES_tradnl"/>
        </w:rPr>
        <w:t xml:space="preserve"> fiscales 2024 y 2025</w:t>
      </w:r>
      <w:r w:rsidRPr="00FE1D21">
        <w:rPr>
          <w:i/>
          <w:sz w:val="23"/>
          <w:szCs w:val="23"/>
          <w:lang w:val="es-ES_tradnl"/>
        </w:rPr>
        <w:t>”</w:t>
      </w:r>
    </w:p>
    <w:p w14:paraId="4253398A" w14:textId="77777777" w:rsidR="00FE1D21" w:rsidRPr="00FE1D21" w:rsidRDefault="00FE1D21" w:rsidP="00FE1D21">
      <w:pPr>
        <w:pStyle w:val="Textoindependiente"/>
        <w:spacing w:after="0"/>
        <w:jc w:val="center"/>
        <w:rPr>
          <w:rFonts w:ascii="Arial" w:hAnsi="Arial" w:cs="Arial"/>
        </w:rPr>
      </w:pPr>
    </w:p>
    <w:p w14:paraId="0DD3315D" w14:textId="77777777" w:rsidR="00FE1D21" w:rsidRPr="00FE1D21" w:rsidRDefault="00FE1D21" w:rsidP="00FE1D21">
      <w:pPr>
        <w:pStyle w:val="Textoindependiente"/>
        <w:spacing w:after="0"/>
        <w:jc w:val="center"/>
        <w:rPr>
          <w:rFonts w:ascii="Arial" w:hAnsi="Arial" w:cs="Arial"/>
          <w:b/>
        </w:rPr>
      </w:pPr>
    </w:p>
    <w:p w14:paraId="7A19622C" w14:textId="77777777" w:rsidR="00FE1D21" w:rsidRPr="00DD7A0B" w:rsidRDefault="00FE1D21" w:rsidP="00FE1D21">
      <w:pPr>
        <w:pStyle w:val="Textoindependiente"/>
        <w:spacing w:after="0"/>
        <w:jc w:val="center"/>
        <w:rPr>
          <w:rFonts w:ascii="Arial" w:hAnsi="Arial" w:cs="Arial"/>
          <w:b/>
          <w:sz w:val="23"/>
          <w:szCs w:val="23"/>
        </w:rPr>
      </w:pPr>
      <w:r w:rsidRPr="00DD7A0B">
        <w:rPr>
          <w:rFonts w:ascii="Arial" w:hAnsi="Arial" w:cs="Arial"/>
          <w:b/>
          <w:sz w:val="23"/>
          <w:szCs w:val="23"/>
        </w:rPr>
        <w:t>EL</w:t>
      </w:r>
      <w:r w:rsidRPr="00DD7A0B">
        <w:rPr>
          <w:rFonts w:ascii="Arial" w:eastAsia="Arial" w:hAnsi="Arial" w:cs="Arial"/>
          <w:b/>
          <w:sz w:val="23"/>
          <w:szCs w:val="23"/>
        </w:rPr>
        <w:t xml:space="preserve"> </w:t>
      </w:r>
      <w:r w:rsidRPr="00DD7A0B">
        <w:rPr>
          <w:rFonts w:ascii="Arial" w:hAnsi="Arial" w:cs="Arial"/>
          <w:b/>
          <w:sz w:val="23"/>
          <w:szCs w:val="23"/>
        </w:rPr>
        <w:t>CONSEJO</w:t>
      </w:r>
      <w:r w:rsidRPr="00DD7A0B">
        <w:rPr>
          <w:rFonts w:ascii="Arial" w:eastAsia="Arial" w:hAnsi="Arial" w:cs="Arial"/>
          <w:b/>
          <w:sz w:val="23"/>
          <w:szCs w:val="23"/>
        </w:rPr>
        <w:t xml:space="preserve"> </w:t>
      </w:r>
      <w:r w:rsidRPr="00DD7A0B">
        <w:rPr>
          <w:rFonts w:ascii="Arial" w:hAnsi="Arial" w:cs="Arial"/>
          <w:b/>
          <w:sz w:val="23"/>
          <w:szCs w:val="23"/>
        </w:rPr>
        <w:t>SUPERIOR</w:t>
      </w:r>
      <w:r w:rsidRPr="00DD7A0B">
        <w:rPr>
          <w:rFonts w:ascii="Arial" w:eastAsia="Arial" w:hAnsi="Arial" w:cs="Arial"/>
          <w:b/>
          <w:sz w:val="23"/>
          <w:szCs w:val="23"/>
        </w:rPr>
        <w:t xml:space="preserve"> </w:t>
      </w:r>
      <w:r w:rsidRPr="00DD7A0B">
        <w:rPr>
          <w:rFonts w:ascii="Arial" w:hAnsi="Arial" w:cs="Arial"/>
          <w:b/>
          <w:sz w:val="23"/>
          <w:szCs w:val="23"/>
        </w:rPr>
        <w:t>DE</w:t>
      </w:r>
      <w:r w:rsidRPr="00DD7A0B">
        <w:rPr>
          <w:rFonts w:ascii="Arial" w:eastAsia="Arial" w:hAnsi="Arial" w:cs="Arial"/>
          <w:b/>
          <w:sz w:val="23"/>
          <w:szCs w:val="23"/>
        </w:rPr>
        <w:t xml:space="preserve"> </w:t>
      </w:r>
      <w:r w:rsidRPr="00DD7A0B">
        <w:rPr>
          <w:rFonts w:ascii="Arial" w:hAnsi="Arial" w:cs="Arial"/>
          <w:b/>
          <w:sz w:val="23"/>
          <w:szCs w:val="23"/>
        </w:rPr>
        <w:t>LA</w:t>
      </w:r>
      <w:r w:rsidRPr="00DD7A0B">
        <w:rPr>
          <w:rFonts w:ascii="Arial" w:eastAsia="Arial" w:hAnsi="Arial" w:cs="Arial"/>
          <w:b/>
          <w:sz w:val="23"/>
          <w:szCs w:val="23"/>
        </w:rPr>
        <w:t xml:space="preserve"> </w:t>
      </w:r>
      <w:r w:rsidRPr="00DD7A0B">
        <w:rPr>
          <w:rFonts w:ascii="Arial" w:hAnsi="Arial" w:cs="Arial"/>
          <w:b/>
          <w:sz w:val="23"/>
          <w:szCs w:val="23"/>
        </w:rPr>
        <w:t>UNIVERSIDAD</w:t>
      </w:r>
      <w:r w:rsidRPr="00DD7A0B">
        <w:rPr>
          <w:rFonts w:ascii="Arial" w:eastAsia="Arial" w:hAnsi="Arial" w:cs="Arial"/>
          <w:b/>
          <w:sz w:val="23"/>
          <w:szCs w:val="23"/>
        </w:rPr>
        <w:t xml:space="preserve"> </w:t>
      </w:r>
      <w:r w:rsidRPr="00DD7A0B">
        <w:rPr>
          <w:rFonts w:ascii="Arial" w:hAnsi="Arial" w:cs="Arial"/>
          <w:b/>
          <w:sz w:val="23"/>
          <w:szCs w:val="23"/>
        </w:rPr>
        <w:t>SURCOLOMBIANA</w:t>
      </w:r>
    </w:p>
    <w:p w14:paraId="3AD82453" w14:textId="77777777" w:rsidR="00FE1D21" w:rsidRPr="00DD7A0B" w:rsidRDefault="00FE1D21" w:rsidP="00FE1D21">
      <w:pPr>
        <w:pStyle w:val="Textoindependiente"/>
        <w:spacing w:after="0"/>
        <w:jc w:val="center"/>
        <w:rPr>
          <w:rFonts w:ascii="Arial" w:hAnsi="Arial" w:cs="Arial"/>
          <w:sz w:val="23"/>
          <w:szCs w:val="23"/>
        </w:rPr>
      </w:pPr>
      <w:r w:rsidRPr="00DD7A0B">
        <w:rPr>
          <w:rFonts w:ascii="Arial" w:hAnsi="Arial" w:cs="Arial"/>
          <w:sz w:val="23"/>
          <w:szCs w:val="23"/>
        </w:rPr>
        <w:t>En</w:t>
      </w:r>
      <w:r w:rsidRPr="00DD7A0B">
        <w:rPr>
          <w:rFonts w:ascii="Arial" w:eastAsia="Arial" w:hAnsi="Arial" w:cs="Arial"/>
          <w:sz w:val="23"/>
          <w:szCs w:val="23"/>
        </w:rPr>
        <w:t xml:space="preserve"> </w:t>
      </w:r>
      <w:r w:rsidRPr="00DD7A0B">
        <w:rPr>
          <w:rFonts w:ascii="Arial" w:hAnsi="Arial" w:cs="Arial"/>
          <w:sz w:val="23"/>
          <w:szCs w:val="23"/>
        </w:rPr>
        <w:t>uso</w:t>
      </w:r>
      <w:r w:rsidRPr="00DD7A0B">
        <w:rPr>
          <w:rFonts w:ascii="Arial" w:eastAsia="Arial" w:hAnsi="Arial" w:cs="Arial"/>
          <w:sz w:val="23"/>
          <w:szCs w:val="23"/>
        </w:rPr>
        <w:t xml:space="preserve"> </w:t>
      </w:r>
      <w:r w:rsidRPr="00DD7A0B">
        <w:rPr>
          <w:rFonts w:ascii="Arial" w:hAnsi="Arial" w:cs="Arial"/>
          <w:sz w:val="23"/>
          <w:szCs w:val="23"/>
        </w:rPr>
        <w:t>de</w:t>
      </w:r>
      <w:r w:rsidRPr="00DD7A0B">
        <w:rPr>
          <w:rFonts w:ascii="Arial" w:eastAsia="Arial" w:hAnsi="Arial" w:cs="Arial"/>
          <w:sz w:val="23"/>
          <w:szCs w:val="23"/>
        </w:rPr>
        <w:t xml:space="preserve"> </w:t>
      </w:r>
      <w:r w:rsidRPr="00DD7A0B">
        <w:rPr>
          <w:rFonts w:ascii="Arial" w:hAnsi="Arial" w:cs="Arial"/>
          <w:sz w:val="23"/>
          <w:szCs w:val="23"/>
        </w:rPr>
        <w:t>sus</w:t>
      </w:r>
      <w:r w:rsidRPr="00DD7A0B">
        <w:rPr>
          <w:rFonts w:ascii="Arial" w:eastAsia="Arial" w:hAnsi="Arial" w:cs="Arial"/>
          <w:sz w:val="23"/>
          <w:szCs w:val="23"/>
        </w:rPr>
        <w:t xml:space="preserve"> </w:t>
      </w:r>
      <w:r w:rsidRPr="00DD7A0B">
        <w:rPr>
          <w:rFonts w:ascii="Arial" w:hAnsi="Arial" w:cs="Arial"/>
          <w:sz w:val="23"/>
          <w:szCs w:val="23"/>
        </w:rPr>
        <w:t>atribuciones</w:t>
      </w:r>
      <w:r w:rsidRPr="00DD7A0B">
        <w:rPr>
          <w:rFonts w:ascii="Arial" w:eastAsia="Arial" w:hAnsi="Arial" w:cs="Arial"/>
          <w:sz w:val="23"/>
          <w:szCs w:val="23"/>
        </w:rPr>
        <w:t xml:space="preserve"> </w:t>
      </w:r>
      <w:r w:rsidRPr="00DD7A0B">
        <w:rPr>
          <w:rFonts w:ascii="Arial" w:hAnsi="Arial" w:cs="Arial"/>
          <w:sz w:val="23"/>
          <w:szCs w:val="23"/>
        </w:rPr>
        <w:t>legales</w:t>
      </w:r>
      <w:r w:rsidRPr="00DD7A0B">
        <w:rPr>
          <w:rFonts w:ascii="Arial" w:eastAsia="Arial" w:hAnsi="Arial" w:cs="Arial"/>
          <w:sz w:val="23"/>
          <w:szCs w:val="23"/>
        </w:rPr>
        <w:t xml:space="preserve"> </w:t>
      </w:r>
      <w:r w:rsidRPr="00DD7A0B">
        <w:rPr>
          <w:rFonts w:ascii="Arial" w:hAnsi="Arial" w:cs="Arial"/>
          <w:sz w:val="23"/>
          <w:szCs w:val="23"/>
        </w:rPr>
        <w:t>y</w:t>
      </w:r>
      <w:r w:rsidRPr="00DD7A0B">
        <w:rPr>
          <w:rFonts w:ascii="Arial" w:eastAsia="Arial" w:hAnsi="Arial" w:cs="Arial"/>
          <w:sz w:val="23"/>
          <w:szCs w:val="23"/>
        </w:rPr>
        <w:t xml:space="preserve"> </w:t>
      </w:r>
      <w:r w:rsidRPr="00DD7A0B">
        <w:rPr>
          <w:rFonts w:ascii="Arial" w:hAnsi="Arial" w:cs="Arial"/>
          <w:sz w:val="23"/>
          <w:szCs w:val="23"/>
        </w:rPr>
        <w:t>estatutarias,</w:t>
      </w:r>
      <w:r w:rsidRPr="00DD7A0B">
        <w:rPr>
          <w:rFonts w:ascii="Arial" w:eastAsia="Arial" w:hAnsi="Arial" w:cs="Arial"/>
          <w:sz w:val="23"/>
          <w:szCs w:val="23"/>
        </w:rPr>
        <w:t xml:space="preserve"> </w:t>
      </w:r>
      <w:r w:rsidRPr="00DD7A0B">
        <w:rPr>
          <w:rFonts w:ascii="Arial" w:hAnsi="Arial" w:cs="Arial"/>
          <w:sz w:val="23"/>
          <w:szCs w:val="23"/>
        </w:rPr>
        <w:t>especialmente</w:t>
      </w:r>
      <w:r w:rsidRPr="00DD7A0B">
        <w:rPr>
          <w:rFonts w:ascii="Arial" w:eastAsia="Arial" w:hAnsi="Arial" w:cs="Arial"/>
          <w:sz w:val="23"/>
          <w:szCs w:val="23"/>
        </w:rPr>
        <w:t xml:space="preserve"> </w:t>
      </w:r>
      <w:r w:rsidRPr="00DD7A0B">
        <w:rPr>
          <w:rFonts w:ascii="Arial" w:hAnsi="Arial" w:cs="Arial"/>
          <w:sz w:val="23"/>
          <w:szCs w:val="23"/>
        </w:rPr>
        <w:t>las</w:t>
      </w:r>
      <w:r w:rsidRPr="00DD7A0B">
        <w:rPr>
          <w:rFonts w:ascii="Arial" w:eastAsia="Arial" w:hAnsi="Arial" w:cs="Arial"/>
          <w:sz w:val="23"/>
          <w:szCs w:val="23"/>
        </w:rPr>
        <w:t xml:space="preserve"> </w:t>
      </w:r>
      <w:r w:rsidRPr="00DD7A0B">
        <w:rPr>
          <w:rFonts w:ascii="Arial" w:hAnsi="Arial" w:cs="Arial"/>
          <w:sz w:val="23"/>
          <w:szCs w:val="23"/>
        </w:rPr>
        <w:t>conferidas</w:t>
      </w:r>
      <w:r w:rsidRPr="00DD7A0B">
        <w:rPr>
          <w:rFonts w:ascii="Arial" w:eastAsia="Arial" w:hAnsi="Arial" w:cs="Arial"/>
          <w:sz w:val="23"/>
          <w:szCs w:val="23"/>
        </w:rPr>
        <w:t xml:space="preserve"> por </w:t>
      </w:r>
      <w:r w:rsidRPr="00DD7A0B">
        <w:rPr>
          <w:rFonts w:ascii="Arial" w:hAnsi="Arial" w:cs="Arial"/>
          <w:sz w:val="23"/>
          <w:szCs w:val="23"/>
        </w:rPr>
        <w:t>el</w:t>
      </w:r>
      <w:r w:rsidRPr="00DD7A0B">
        <w:rPr>
          <w:rFonts w:ascii="Arial" w:eastAsia="Arial" w:hAnsi="Arial" w:cs="Arial"/>
          <w:sz w:val="23"/>
          <w:szCs w:val="23"/>
        </w:rPr>
        <w:t xml:space="preserve"> </w:t>
      </w:r>
      <w:r w:rsidRPr="00DD7A0B">
        <w:rPr>
          <w:rFonts w:ascii="Arial" w:hAnsi="Arial" w:cs="Arial"/>
          <w:sz w:val="23"/>
          <w:szCs w:val="23"/>
        </w:rPr>
        <w:t>artículo</w:t>
      </w:r>
      <w:r w:rsidRPr="00DD7A0B">
        <w:rPr>
          <w:rFonts w:ascii="Arial" w:eastAsia="Arial" w:hAnsi="Arial" w:cs="Arial"/>
          <w:sz w:val="23"/>
          <w:szCs w:val="23"/>
        </w:rPr>
        <w:t xml:space="preserve"> </w:t>
      </w:r>
      <w:r w:rsidRPr="00DD7A0B">
        <w:rPr>
          <w:rFonts w:ascii="Arial" w:hAnsi="Arial" w:cs="Arial"/>
          <w:sz w:val="23"/>
          <w:szCs w:val="23"/>
        </w:rPr>
        <w:t>24</w:t>
      </w:r>
      <w:r w:rsidRPr="00DD7A0B">
        <w:rPr>
          <w:rFonts w:ascii="Arial" w:eastAsia="Arial" w:hAnsi="Arial" w:cs="Arial"/>
          <w:sz w:val="23"/>
          <w:szCs w:val="23"/>
        </w:rPr>
        <w:t xml:space="preserve"> </w:t>
      </w:r>
      <w:r w:rsidRPr="00DD7A0B">
        <w:rPr>
          <w:rFonts w:ascii="Arial" w:hAnsi="Arial" w:cs="Arial"/>
          <w:sz w:val="23"/>
          <w:szCs w:val="23"/>
        </w:rPr>
        <w:t>del</w:t>
      </w:r>
      <w:r w:rsidRPr="00DD7A0B">
        <w:rPr>
          <w:rFonts w:ascii="Arial" w:eastAsia="Arial" w:hAnsi="Arial" w:cs="Arial"/>
          <w:sz w:val="23"/>
          <w:szCs w:val="23"/>
        </w:rPr>
        <w:t xml:space="preserve"> </w:t>
      </w:r>
      <w:r w:rsidRPr="00DD7A0B">
        <w:rPr>
          <w:rFonts w:ascii="Arial" w:hAnsi="Arial" w:cs="Arial"/>
          <w:sz w:val="23"/>
          <w:szCs w:val="23"/>
        </w:rPr>
        <w:t>Acuerdo</w:t>
      </w:r>
      <w:r w:rsidRPr="00DD7A0B">
        <w:rPr>
          <w:rFonts w:ascii="Arial" w:eastAsia="Arial" w:hAnsi="Arial" w:cs="Arial"/>
          <w:sz w:val="23"/>
          <w:szCs w:val="23"/>
        </w:rPr>
        <w:t xml:space="preserve"> </w:t>
      </w:r>
      <w:r w:rsidRPr="00DD7A0B">
        <w:rPr>
          <w:rFonts w:ascii="Arial" w:hAnsi="Arial" w:cs="Arial"/>
          <w:sz w:val="23"/>
          <w:szCs w:val="23"/>
        </w:rPr>
        <w:t>075</w:t>
      </w:r>
      <w:r w:rsidRPr="00DD7A0B">
        <w:rPr>
          <w:rFonts w:ascii="Arial" w:eastAsia="Arial" w:hAnsi="Arial" w:cs="Arial"/>
          <w:sz w:val="23"/>
          <w:szCs w:val="23"/>
        </w:rPr>
        <w:t xml:space="preserve"> </w:t>
      </w:r>
      <w:r w:rsidRPr="00DD7A0B">
        <w:rPr>
          <w:rFonts w:ascii="Arial" w:hAnsi="Arial" w:cs="Arial"/>
          <w:sz w:val="23"/>
          <w:szCs w:val="23"/>
        </w:rPr>
        <w:t>de</w:t>
      </w:r>
      <w:r w:rsidRPr="00DD7A0B">
        <w:rPr>
          <w:rFonts w:ascii="Arial" w:eastAsia="Arial" w:hAnsi="Arial" w:cs="Arial"/>
          <w:sz w:val="23"/>
          <w:szCs w:val="23"/>
        </w:rPr>
        <w:t xml:space="preserve"> </w:t>
      </w:r>
      <w:r w:rsidRPr="00DD7A0B">
        <w:rPr>
          <w:rFonts w:ascii="Arial" w:hAnsi="Arial" w:cs="Arial"/>
          <w:sz w:val="23"/>
          <w:szCs w:val="23"/>
        </w:rPr>
        <w:t>1994</w:t>
      </w:r>
      <w:r w:rsidRPr="00DD7A0B">
        <w:rPr>
          <w:rFonts w:ascii="Arial" w:eastAsia="Arial" w:hAnsi="Arial" w:cs="Arial"/>
          <w:sz w:val="23"/>
          <w:szCs w:val="23"/>
        </w:rPr>
        <w:t xml:space="preserve"> -</w:t>
      </w:r>
      <w:r w:rsidRPr="00DD7A0B">
        <w:rPr>
          <w:rFonts w:ascii="Arial" w:hAnsi="Arial" w:cs="Arial"/>
          <w:sz w:val="23"/>
          <w:szCs w:val="23"/>
        </w:rPr>
        <w:t>Estatuto</w:t>
      </w:r>
      <w:r w:rsidRPr="00DD7A0B">
        <w:rPr>
          <w:rFonts w:ascii="Arial" w:eastAsia="Arial" w:hAnsi="Arial" w:cs="Arial"/>
          <w:sz w:val="23"/>
          <w:szCs w:val="23"/>
        </w:rPr>
        <w:t xml:space="preserve"> </w:t>
      </w:r>
      <w:r w:rsidRPr="00DD7A0B">
        <w:rPr>
          <w:rFonts w:ascii="Arial" w:hAnsi="Arial" w:cs="Arial"/>
          <w:sz w:val="23"/>
          <w:szCs w:val="23"/>
        </w:rPr>
        <w:t>General -,</w:t>
      </w:r>
      <w:r w:rsidRPr="00DD7A0B">
        <w:rPr>
          <w:rFonts w:ascii="Arial" w:eastAsia="Arial" w:hAnsi="Arial" w:cs="Arial"/>
          <w:sz w:val="23"/>
          <w:szCs w:val="23"/>
        </w:rPr>
        <w:t xml:space="preserve"> el Acuerdo 036 de 2011 y Acuerdo 036 de 2011 -Estatuto Presupuestal- </w:t>
      </w:r>
      <w:r w:rsidRPr="00DD7A0B">
        <w:rPr>
          <w:rFonts w:ascii="Arial" w:hAnsi="Arial" w:cs="Arial"/>
          <w:sz w:val="23"/>
          <w:szCs w:val="23"/>
        </w:rPr>
        <w:t>de la Universidad Surcolombiana,</w:t>
      </w:r>
      <w:r w:rsidRPr="00DD7A0B">
        <w:rPr>
          <w:rFonts w:ascii="Arial" w:eastAsia="Arial" w:hAnsi="Arial" w:cs="Arial"/>
          <w:sz w:val="23"/>
          <w:szCs w:val="23"/>
        </w:rPr>
        <w:t xml:space="preserve"> </w:t>
      </w:r>
      <w:r w:rsidRPr="00DD7A0B">
        <w:rPr>
          <w:rFonts w:ascii="Arial" w:hAnsi="Arial" w:cs="Arial"/>
          <w:sz w:val="23"/>
          <w:szCs w:val="23"/>
        </w:rPr>
        <w:t>y;</w:t>
      </w:r>
    </w:p>
    <w:p w14:paraId="10F66530" w14:textId="77777777" w:rsidR="00FE1D21" w:rsidRPr="00FE1D21" w:rsidRDefault="00FE1D21" w:rsidP="00FE1D21">
      <w:pPr>
        <w:pStyle w:val="Textoindependiente"/>
        <w:spacing w:after="0"/>
        <w:jc w:val="center"/>
        <w:rPr>
          <w:rFonts w:ascii="Arial" w:hAnsi="Arial" w:cs="Arial"/>
          <w:b/>
        </w:rPr>
      </w:pPr>
    </w:p>
    <w:p w14:paraId="57949E87" w14:textId="77777777" w:rsidR="00FE1D21" w:rsidRPr="00FE1D21" w:rsidRDefault="00FE1D21" w:rsidP="00FE1D21">
      <w:pPr>
        <w:pStyle w:val="Textoindependiente"/>
        <w:spacing w:after="0"/>
        <w:jc w:val="center"/>
        <w:rPr>
          <w:rFonts w:ascii="Arial" w:hAnsi="Arial" w:cs="Arial"/>
          <w:b/>
        </w:rPr>
      </w:pPr>
      <w:r w:rsidRPr="00FE1D21">
        <w:rPr>
          <w:rFonts w:ascii="Arial" w:hAnsi="Arial" w:cs="Arial"/>
          <w:b/>
        </w:rPr>
        <w:t>CONSIDERANDO:</w:t>
      </w:r>
    </w:p>
    <w:p w14:paraId="7B9294CE" w14:textId="77777777" w:rsidR="00FE1D21" w:rsidRPr="00FE1D21" w:rsidRDefault="00FE1D21" w:rsidP="00FE1D21">
      <w:pPr>
        <w:pStyle w:val="Textoindependiente"/>
        <w:spacing w:after="0"/>
        <w:jc w:val="center"/>
        <w:rPr>
          <w:rFonts w:ascii="Arial" w:hAnsi="Arial" w:cs="Arial"/>
          <w:b/>
        </w:rPr>
      </w:pPr>
    </w:p>
    <w:p w14:paraId="41639507" w14:textId="6DC840AA" w:rsidR="00FE1D21" w:rsidRPr="00DD7A0B" w:rsidRDefault="00FE1D21" w:rsidP="00FE1D21">
      <w:pPr>
        <w:jc w:val="both"/>
        <w:rPr>
          <w:i/>
          <w:iCs/>
          <w:sz w:val="23"/>
          <w:szCs w:val="23"/>
        </w:rPr>
      </w:pPr>
      <w:bookmarkStart w:id="0" w:name="__DdeLink__1157_1793848666"/>
      <w:r w:rsidRPr="00DD7A0B">
        <w:rPr>
          <w:sz w:val="23"/>
          <w:szCs w:val="23"/>
        </w:rPr>
        <w:t>Que según lo establecido en el numeral 1</w:t>
      </w:r>
      <w:r w:rsidR="00DD7A0B">
        <w:rPr>
          <w:sz w:val="23"/>
          <w:szCs w:val="23"/>
        </w:rPr>
        <w:t>° del</w:t>
      </w:r>
      <w:r w:rsidRPr="00DD7A0B">
        <w:rPr>
          <w:sz w:val="23"/>
          <w:szCs w:val="23"/>
        </w:rPr>
        <w:t xml:space="preserve"> artículo 24 del Acuerdo 075 de 1994 – Estatuto General de la Universidad Surcolombiana, es función del Consejo Superior Universitario</w:t>
      </w:r>
      <w:r w:rsidR="00DD7A0B">
        <w:rPr>
          <w:sz w:val="23"/>
          <w:szCs w:val="23"/>
        </w:rPr>
        <w:t>,</w:t>
      </w:r>
      <w:r w:rsidRPr="00DD7A0B">
        <w:rPr>
          <w:sz w:val="23"/>
          <w:szCs w:val="23"/>
        </w:rPr>
        <w:t xml:space="preserve"> </w:t>
      </w:r>
      <w:r w:rsidR="00DD7A0B">
        <w:rPr>
          <w:sz w:val="23"/>
          <w:szCs w:val="23"/>
        </w:rPr>
        <w:t>“</w:t>
      </w:r>
      <w:r w:rsidRPr="00DD7A0B">
        <w:rPr>
          <w:i/>
          <w:iCs/>
          <w:sz w:val="23"/>
          <w:szCs w:val="23"/>
        </w:rPr>
        <w:t>definir las políticas académicas, administrativas, financieras y de planeación</w:t>
      </w:r>
      <w:r w:rsidR="00DD7A0B">
        <w:rPr>
          <w:i/>
          <w:iCs/>
          <w:sz w:val="23"/>
          <w:szCs w:val="23"/>
        </w:rPr>
        <w:t>”.</w:t>
      </w:r>
    </w:p>
    <w:p w14:paraId="2459007E" w14:textId="77777777" w:rsidR="00FE1D21" w:rsidRPr="00DD7A0B" w:rsidRDefault="00FE1D21" w:rsidP="00FE1D21">
      <w:pPr>
        <w:jc w:val="both"/>
        <w:rPr>
          <w:sz w:val="23"/>
          <w:szCs w:val="23"/>
        </w:rPr>
      </w:pPr>
    </w:p>
    <w:p w14:paraId="200B1240" w14:textId="77777777" w:rsidR="00DD7A0B" w:rsidRPr="005F7D19" w:rsidRDefault="00FE1D21" w:rsidP="00FE1D21">
      <w:pPr>
        <w:jc w:val="both"/>
        <w:rPr>
          <w:sz w:val="23"/>
          <w:szCs w:val="23"/>
        </w:rPr>
      </w:pPr>
      <w:r w:rsidRPr="00DD7A0B">
        <w:rPr>
          <w:sz w:val="23"/>
          <w:szCs w:val="23"/>
        </w:rPr>
        <w:t xml:space="preserve">Que el artículo 26 del Acuerdo 036 de 2011 </w:t>
      </w:r>
      <w:r w:rsidR="00DD7A0B">
        <w:rPr>
          <w:sz w:val="23"/>
          <w:szCs w:val="23"/>
        </w:rPr>
        <w:t xml:space="preserve">- </w:t>
      </w:r>
      <w:r w:rsidRPr="00DD7A0B">
        <w:rPr>
          <w:sz w:val="23"/>
          <w:szCs w:val="23"/>
        </w:rPr>
        <w:t>Estatuto Presupuestal de la Universidad Surcolombiana</w:t>
      </w:r>
      <w:r w:rsidR="00DD7A0B">
        <w:rPr>
          <w:sz w:val="23"/>
          <w:szCs w:val="23"/>
        </w:rPr>
        <w:t xml:space="preserve">, </w:t>
      </w:r>
      <w:r w:rsidRPr="00DD7A0B">
        <w:rPr>
          <w:iCs/>
          <w:sz w:val="23"/>
          <w:szCs w:val="23"/>
        </w:rPr>
        <w:t>modificado por el artículo 3º del Acuerdo 036 de 2016,</w:t>
      </w:r>
      <w:r w:rsidRPr="00DD7A0B">
        <w:rPr>
          <w:sz w:val="23"/>
          <w:szCs w:val="23"/>
        </w:rPr>
        <w:t xml:space="preserve"> </w:t>
      </w:r>
      <w:r w:rsidRPr="005F7D19">
        <w:rPr>
          <w:sz w:val="23"/>
          <w:szCs w:val="23"/>
        </w:rPr>
        <w:t>establece que</w:t>
      </w:r>
      <w:r w:rsidR="00DD7A0B" w:rsidRPr="005F7D19">
        <w:rPr>
          <w:sz w:val="23"/>
          <w:szCs w:val="23"/>
        </w:rPr>
        <w:t>:</w:t>
      </w:r>
    </w:p>
    <w:p w14:paraId="06551CEF" w14:textId="77777777" w:rsidR="00DD7A0B" w:rsidRPr="005F7D19" w:rsidRDefault="00DD7A0B" w:rsidP="00FE1D21">
      <w:pPr>
        <w:jc w:val="both"/>
        <w:rPr>
          <w:sz w:val="23"/>
          <w:szCs w:val="23"/>
        </w:rPr>
      </w:pPr>
    </w:p>
    <w:p w14:paraId="1D539542" w14:textId="77777777" w:rsidR="00DD7A0B" w:rsidRPr="005F7D19" w:rsidRDefault="00DD7A0B" w:rsidP="00DD7A0B">
      <w:pPr>
        <w:ind w:left="284" w:right="333"/>
        <w:jc w:val="both"/>
        <w:rPr>
          <w:sz w:val="20"/>
          <w:szCs w:val="20"/>
        </w:rPr>
      </w:pPr>
      <w:r w:rsidRPr="005F7D19">
        <w:rPr>
          <w:i/>
          <w:iCs/>
          <w:sz w:val="21"/>
          <w:szCs w:val="21"/>
        </w:rPr>
        <w:t>“</w:t>
      </w:r>
      <w:r w:rsidRPr="005F7D19">
        <w:rPr>
          <w:i/>
          <w:iCs/>
          <w:sz w:val="20"/>
          <w:szCs w:val="20"/>
        </w:rPr>
        <w:t>ARTICULO 3°: Modificar el Artículo 26° del Acuerdo 036 de 2011 -Estatuto Presupuestal de la Universidad Surcolombiana-, el cual quedara así:</w:t>
      </w:r>
    </w:p>
    <w:p w14:paraId="36BC6504" w14:textId="77777777" w:rsidR="00DD7A0B" w:rsidRPr="005F7D19" w:rsidRDefault="00DD7A0B" w:rsidP="00DD7A0B">
      <w:pPr>
        <w:ind w:left="284" w:right="333"/>
        <w:jc w:val="both"/>
        <w:rPr>
          <w:i/>
          <w:iCs/>
          <w:sz w:val="20"/>
          <w:szCs w:val="20"/>
        </w:rPr>
      </w:pPr>
    </w:p>
    <w:p w14:paraId="609E995A" w14:textId="2A91CEEF" w:rsidR="00DD7A0B" w:rsidRPr="006A3AC2" w:rsidRDefault="00DD7A0B" w:rsidP="00DD7A0B">
      <w:pPr>
        <w:ind w:left="284" w:right="333"/>
        <w:jc w:val="both"/>
        <w:rPr>
          <w:i/>
          <w:iCs/>
          <w:sz w:val="20"/>
          <w:szCs w:val="20"/>
        </w:rPr>
      </w:pPr>
      <w:r w:rsidRPr="005F7D19">
        <w:rPr>
          <w:i/>
          <w:iCs/>
          <w:sz w:val="20"/>
          <w:szCs w:val="20"/>
        </w:rPr>
        <w:t>ARTÍCULO 26. VIGENCIAS FUTURAS. Los compromisos que superen más de una vigencia fiscal, requerirán autorización del Consejo Superior Universitario, para la expedición de la vigencia futura ajustado al Marco Fiscal de Mediano Plazo de la Institución. El Área Financiera, incluirá en los proyectos de presupuesto las asignaciones necesarias para dar cumplimiento a lo dispuesto en este artículo. Para la autorización de la vigencia futura se deberá contar con la viabilidad fiscal avalada por el Comité Financiero. Los cupos anuales autorizados para asumir compromisos de vigencias futuras no utilizados a 31 de diciembre del año en que se concede la autorización caducan sin excepción. En los casos de los procesos de selección contractual se entienden utilizados los cupos anuales de vigencias futuras con el acto de adjudicación...”</w:t>
      </w:r>
    </w:p>
    <w:p w14:paraId="79199F9C" w14:textId="77777777" w:rsidR="00DD7A0B" w:rsidRDefault="00DD7A0B" w:rsidP="00FE1D21">
      <w:pPr>
        <w:jc w:val="both"/>
        <w:rPr>
          <w:sz w:val="23"/>
          <w:szCs w:val="23"/>
        </w:rPr>
      </w:pPr>
    </w:p>
    <w:bookmarkEnd w:id="0"/>
    <w:p w14:paraId="227C5FD1" w14:textId="45EB79BD" w:rsidR="00DD7A0B" w:rsidRPr="005F7D19" w:rsidRDefault="00FE1D21" w:rsidP="00FE1D21">
      <w:pPr>
        <w:jc w:val="both"/>
        <w:rPr>
          <w:sz w:val="23"/>
          <w:szCs w:val="23"/>
        </w:rPr>
      </w:pPr>
      <w:r w:rsidRPr="00DD7A0B">
        <w:rPr>
          <w:sz w:val="23"/>
          <w:szCs w:val="23"/>
        </w:rPr>
        <w:t>Que el artículo 27 del citado Acuerdo</w:t>
      </w:r>
      <w:r w:rsidR="00DD7A0B">
        <w:rPr>
          <w:sz w:val="23"/>
          <w:szCs w:val="23"/>
        </w:rPr>
        <w:t xml:space="preserve">, </w:t>
      </w:r>
      <w:r w:rsidRPr="00DD7A0B">
        <w:rPr>
          <w:iCs/>
          <w:sz w:val="23"/>
          <w:szCs w:val="23"/>
        </w:rPr>
        <w:t>modificado</w:t>
      </w:r>
      <w:r w:rsidR="00DD7A0B" w:rsidRPr="00DD7A0B">
        <w:rPr>
          <w:iCs/>
          <w:sz w:val="23"/>
          <w:szCs w:val="23"/>
        </w:rPr>
        <w:t xml:space="preserve"> también</w:t>
      </w:r>
      <w:r w:rsidRPr="00DD7A0B">
        <w:rPr>
          <w:iCs/>
          <w:sz w:val="23"/>
          <w:szCs w:val="23"/>
        </w:rPr>
        <w:t xml:space="preserve"> por el Artículo 4º del Acuerdo 036 de 2016</w:t>
      </w:r>
      <w:r w:rsidRPr="00DD7A0B">
        <w:rPr>
          <w:sz w:val="23"/>
          <w:szCs w:val="23"/>
        </w:rPr>
        <w:t xml:space="preserve">, </w:t>
      </w:r>
      <w:r w:rsidRPr="005F7D19">
        <w:rPr>
          <w:sz w:val="23"/>
          <w:szCs w:val="23"/>
        </w:rPr>
        <w:t>dispone que</w:t>
      </w:r>
      <w:r w:rsidR="00DD7A0B" w:rsidRPr="005F7D19">
        <w:rPr>
          <w:sz w:val="23"/>
          <w:szCs w:val="23"/>
        </w:rPr>
        <w:t xml:space="preserve">: </w:t>
      </w:r>
    </w:p>
    <w:p w14:paraId="4CCF247D" w14:textId="77777777" w:rsidR="00DD7A0B" w:rsidRPr="005F7D19" w:rsidRDefault="00DD7A0B" w:rsidP="00FE1D21">
      <w:pPr>
        <w:jc w:val="both"/>
        <w:rPr>
          <w:sz w:val="23"/>
          <w:szCs w:val="23"/>
        </w:rPr>
      </w:pPr>
    </w:p>
    <w:p w14:paraId="65C7BB3C" w14:textId="77777777" w:rsidR="00DD7A0B" w:rsidRPr="005F7D19" w:rsidRDefault="00DD7A0B" w:rsidP="00DD7A0B">
      <w:pPr>
        <w:ind w:left="284" w:right="333"/>
        <w:jc w:val="both"/>
        <w:rPr>
          <w:i/>
          <w:iCs/>
          <w:sz w:val="20"/>
          <w:szCs w:val="20"/>
        </w:rPr>
      </w:pPr>
      <w:r w:rsidRPr="005F7D19">
        <w:rPr>
          <w:sz w:val="20"/>
          <w:szCs w:val="20"/>
        </w:rPr>
        <w:t>“</w:t>
      </w:r>
      <w:r w:rsidRPr="005F7D19">
        <w:rPr>
          <w:i/>
          <w:iCs/>
          <w:sz w:val="20"/>
          <w:szCs w:val="20"/>
        </w:rPr>
        <w:t xml:space="preserve">ARTÍCULO 4°: Modificar el Artículo 27° del Acuerdo 036 de 2011 -Estatuto Presupuestal de la Universidad Surcolombiana-, el cual quedara así: </w:t>
      </w:r>
    </w:p>
    <w:p w14:paraId="14A863D6" w14:textId="77777777" w:rsidR="00DD7A0B" w:rsidRPr="006A3AC2" w:rsidRDefault="00DD7A0B" w:rsidP="00DD7A0B">
      <w:pPr>
        <w:ind w:left="284" w:right="333"/>
        <w:jc w:val="both"/>
        <w:rPr>
          <w:i/>
          <w:iCs/>
          <w:sz w:val="20"/>
          <w:szCs w:val="20"/>
          <w:highlight w:val="cyan"/>
        </w:rPr>
      </w:pPr>
    </w:p>
    <w:p w14:paraId="414606FF" w14:textId="3A66CBE2" w:rsidR="00DD7A0B" w:rsidRPr="006A3AC2" w:rsidRDefault="00DD7A0B" w:rsidP="00DD7A0B">
      <w:pPr>
        <w:ind w:left="284" w:right="333"/>
        <w:jc w:val="both"/>
        <w:rPr>
          <w:sz w:val="20"/>
          <w:szCs w:val="20"/>
        </w:rPr>
      </w:pPr>
      <w:r w:rsidRPr="005F7D19">
        <w:rPr>
          <w:i/>
          <w:iCs/>
          <w:sz w:val="20"/>
          <w:szCs w:val="20"/>
        </w:rPr>
        <w:lastRenderedPageBreak/>
        <w:t>ARTÍCULO 27°. VIGENCIAS FUTURAS ORDINARIAS. El Consejo Superior Universitario, podrá autorizar que se asuman obligaciones que afecten presupuestos de vigencias futuras, cuando su ejecución se inicie con presupuesto de la vigencia en curso y el objeto del compromiso se lleve a cabo en cada una de ellas siempre y cuando se cumpla que: a) El monto máximo de vigencias futuras, el plazo y las condiciones de las mismas consulte el Plan Financiero y las metas plurianuales del Marco Fiscal de Mediano Plazo; b) Como mínimo, de las vigencias futuras que se soliciten se deberá contar con apropiación del quince por ciento (15%) en la vigencia fiscal en la que estas sean autorizadas; c) Cuando se trate de proyectos de inversión deberá obtener concepto previo viable del Comité Financiero de la Universidad; La autorización del Consejo Superior Universitario, para comprometer presupuesto con cargo a vigencias futuras ordinarias no podrá superar el respectivo período del Rector..."</w:t>
      </w:r>
    </w:p>
    <w:p w14:paraId="7B77D6E1" w14:textId="77777777" w:rsidR="00DD7A0B" w:rsidRDefault="00DD7A0B" w:rsidP="00FE1D21">
      <w:pPr>
        <w:jc w:val="both"/>
        <w:rPr>
          <w:sz w:val="23"/>
          <w:szCs w:val="23"/>
        </w:rPr>
      </w:pPr>
    </w:p>
    <w:p w14:paraId="13B1A3CB" w14:textId="77777777" w:rsidR="00FE1D21" w:rsidRPr="00DD7A0B" w:rsidRDefault="00FE1D21" w:rsidP="00FE1D21">
      <w:pPr>
        <w:jc w:val="both"/>
        <w:rPr>
          <w:sz w:val="23"/>
          <w:szCs w:val="23"/>
        </w:rPr>
      </w:pPr>
      <w:r w:rsidRPr="00DD7A0B">
        <w:rPr>
          <w:sz w:val="23"/>
          <w:szCs w:val="23"/>
        </w:rPr>
        <w:t>Que mediante Acuerdo 038 del 17 de noviembre de 2022, el Consejo Superior Universitario aprobó el Presupuesto General de la Universidad Surcolombiana correspondiente a la vigencia fiscal 2023.</w:t>
      </w:r>
    </w:p>
    <w:p w14:paraId="20E55B78" w14:textId="77777777" w:rsidR="00FE1D21" w:rsidRPr="00DD7A0B" w:rsidRDefault="00FE1D21" w:rsidP="00FE1D21">
      <w:pPr>
        <w:jc w:val="both"/>
        <w:rPr>
          <w:sz w:val="23"/>
          <w:szCs w:val="23"/>
        </w:rPr>
      </w:pPr>
    </w:p>
    <w:p w14:paraId="19F2D154" w14:textId="4A286C3D" w:rsidR="00FE1D21" w:rsidRPr="00DD7A0B" w:rsidRDefault="00DD7A0B" w:rsidP="00FE1D21">
      <w:pPr>
        <w:jc w:val="both"/>
        <w:rPr>
          <w:color w:val="000000" w:themeColor="text1"/>
          <w:sz w:val="23"/>
          <w:szCs w:val="23"/>
        </w:rPr>
      </w:pPr>
      <w:r>
        <w:rPr>
          <w:color w:val="000000" w:themeColor="text1"/>
          <w:sz w:val="23"/>
          <w:szCs w:val="23"/>
        </w:rPr>
        <w:t>Que m</w:t>
      </w:r>
      <w:r w:rsidR="00FE1D21" w:rsidRPr="00DD7A0B">
        <w:rPr>
          <w:color w:val="000000" w:themeColor="text1"/>
          <w:sz w:val="23"/>
          <w:szCs w:val="23"/>
        </w:rPr>
        <w:t xml:space="preserve">ediante Acuerdo 016 del 2023, </w:t>
      </w:r>
      <w:r w:rsidR="00FE1D21" w:rsidRPr="00DD7A0B">
        <w:rPr>
          <w:i/>
          <w:iCs/>
          <w:color w:val="000000" w:themeColor="text1"/>
          <w:sz w:val="23"/>
          <w:szCs w:val="23"/>
        </w:rPr>
        <w:t>“</w:t>
      </w:r>
      <w:r w:rsidR="00FE1D21" w:rsidRPr="00DD7A0B">
        <w:rPr>
          <w:i/>
          <w:iCs/>
          <w:sz w:val="23"/>
          <w:szCs w:val="23"/>
        </w:rPr>
        <w:t xml:space="preserve">Por el cual se adiciona el Presupuesto de Rentas y Recursos de Capital, y el Presupuesto de Gastos o de Apropiaciones de la Universidad Surcolombiana para la vigencia fiscal 2023”, </w:t>
      </w:r>
      <w:r w:rsidR="00FE1D21" w:rsidRPr="00DD7A0B">
        <w:rPr>
          <w:color w:val="000000" w:themeColor="text1"/>
          <w:sz w:val="23"/>
          <w:szCs w:val="23"/>
        </w:rPr>
        <w:t xml:space="preserve">se apropió un valor de SETECIENTOS MILLONES DE PESOS M/CTE ($700.000.000) para la vigencia 2023 con el propósito de iniciar el proceso de </w:t>
      </w:r>
      <w:r w:rsidR="00FE1D21" w:rsidRPr="005F7D19">
        <w:rPr>
          <w:color w:val="000000" w:themeColor="text1"/>
          <w:sz w:val="23"/>
          <w:szCs w:val="23"/>
        </w:rPr>
        <w:t>Leasing Operativo</w:t>
      </w:r>
      <w:r w:rsidR="00FE1D21" w:rsidRPr="00DD7A0B">
        <w:rPr>
          <w:color w:val="000000" w:themeColor="text1"/>
          <w:sz w:val="23"/>
          <w:szCs w:val="23"/>
        </w:rPr>
        <w:t xml:space="preserve"> y de esta manera, realizar el fortalecimiento tecnológico de la Casa de Estudios</w:t>
      </w:r>
      <w:r w:rsidR="006A3AC2">
        <w:rPr>
          <w:color w:val="000000" w:themeColor="text1"/>
          <w:sz w:val="23"/>
          <w:szCs w:val="23"/>
        </w:rPr>
        <w:t xml:space="preserve">; valores que se detallan a continuación: </w:t>
      </w:r>
    </w:p>
    <w:p w14:paraId="135548FA" w14:textId="77777777" w:rsidR="00FE1D21" w:rsidRPr="00FE1D21" w:rsidRDefault="00FE1D21" w:rsidP="00FE1D21">
      <w:pPr>
        <w:jc w:val="both"/>
        <w:rPr>
          <w:color w:val="000000" w:themeColor="text1"/>
        </w:rPr>
      </w:pPr>
    </w:p>
    <w:tbl>
      <w:tblPr>
        <w:tblW w:w="0" w:type="auto"/>
        <w:jc w:val="center"/>
        <w:tblCellMar>
          <w:left w:w="70" w:type="dxa"/>
          <w:right w:w="70" w:type="dxa"/>
        </w:tblCellMar>
        <w:tblLook w:val="04A0" w:firstRow="1" w:lastRow="0" w:firstColumn="1" w:lastColumn="0" w:noHBand="0" w:noVBand="1"/>
      </w:tblPr>
      <w:tblGrid>
        <w:gridCol w:w="3577"/>
        <w:gridCol w:w="2098"/>
        <w:gridCol w:w="1547"/>
      </w:tblGrid>
      <w:tr w:rsidR="00FE1D21" w:rsidRPr="00FE1D21" w14:paraId="17904EA0" w14:textId="77777777" w:rsidTr="00FE7BBA">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800000"/>
            <w:vAlign w:val="center"/>
            <w:hideMark/>
          </w:tcPr>
          <w:p w14:paraId="49DD60E8" w14:textId="77777777" w:rsidR="00FE1D21" w:rsidRPr="00FE1D21" w:rsidRDefault="00FE1D21" w:rsidP="00FE7BBA">
            <w:pPr>
              <w:jc w:val="center"/>
              <w:rPr>
                <w:b/>
                <w:bCs/>
                <w:color w:val="FFFFFF"/>
                <w:lang w:val="es-CO"/>
              </w:rPr>
            </w:pPr>
            <w:r w:rsidRPr="00FE1D21">
              <w:rPr>
                <w:b/>
                <w:bCs/>
                <w:color w:val="FFFFFF"/>
              </w:rPr>
              <w:t>Fuente de financiación</w:t>
            </w:r>
          </w:p>
        </w:tc>
        <w:tc>
          <w:tcPr>
            <w:tcW w:w="0" w:type="auto"/>
            <w:tcBorders>
              <w:top w:val="single" w:sz="4" w:space="0" w:color="auto"/>
              <w:left w:val="nil"/>
              <w:bottom w:val="single" w:sz="4" w:space="0" w:color="auto"/>
              <w:right w:val="single" w:sz="4" w:space="0" w:color="auto"/>
            </w:tcBorders>
            <w:shd w:val="clear" w:color="000000" w:fill="800000"/>
            <w:vAlign w:val="center"/>
            <w:hideMark/>
          </w:tcPr>
          <w:p w14:paraId="4CDB8610" w14:textId="77777777" w:rsidR="00FE1D21" w:rsidRPr="00FE1D21" w:rsidRDefault="00FE1D21" w:rsidP="00FE7BBA">
            <w:pPr>
              <w:jc w:val="center"/>
              <w:rPr>
                <w:b/>
                <w:bCs/>
                <w:color w:val="FFFFFF"/>
                <w:lang w:val="es-CO"/>
              </w:rPr>
            </w:pPr>
            <w:r w:rsidRPr="00FE1D21">
              <w:rPr>
                <w:b/>
                <w:bCs/>
                <w:color w:val="FFFFFF"/>
              </w:rPr>
              <w:t>Clasificador</w:t>
            </w:r>
          </w:p>
        </w:tc>
        <w:tc>
          <w:tcPr>
            <w:tcW w:w="0" w:type="auto"/>
            <w:tcBorders>
              <w:top w:val="single" w:sz="4" w:space="0" w:color="auto"/>
              <w:left w:val="nil"/>
              <w:bottom w:val="single" w:sz="4" w:space="0" w:color="auto"/>
              <w:right w:val="single" w:sz="4" w:space="0" w:color="auto"/>
            </w:tcBorders>
            <w:shd w:val="clear" w:color="000000" w:fill="800000"/>
            <w:vAlign w:val="center"/>
            <w:hideMark/>
          </w:tcPr>
          <w:p w14:paraId="1CB2EF3A" w14:textId="77777777" w:rsidR="00FE1D21" w:rsidRPr="00FE1D21" w:rsidRDefault="00FE1D21" w:rsidP="00FE7BBA">
            <w:pPr>
              <w:jc w:val="center"/>
              <w:rPr>
                <w:b/>
                <w:bCs/>
                <w:color w:val="FFFFFF"/>
                <w:lang w:val="es-CO"/>
              </w:rPr>
            </w:pPr>
            <w:r w:rsidRPr="00FE1D21">
              <w:rPr>
                <w:b/>
                <w:bCs/>
                <w:color w:val="FFFFFF"/>
              </w:rPr>
              <w:t>Valor</w:t>
            </w:r>
          </w:p>
        </w:tc>
      </w:tr>
      <w:tr w:rsidR="00FE1D21" w:rsidRPr="00FE1D21" w14:paraId="346E19A5" w14:textId="77777777" w:rsidTr="00FE7BBA">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51FB4" w14:textId="77777777" w:rsidR="00FE1D21" w:rsidRPr="00FE1D21" w:rsidRDefault="00FE1D21" w:rsidP="00FE7BBA">
            <w:pPr>
              <w:jc w:val="center"/>
              <w:rPr>
                <w:color w:val="000000"/>
                <w:lang w:val="es-CO"/>
              </w:rPr>
            </w:pPr>
            <w:r w:rsidRPr="00FE1D21">
              <w:rPr>
                <w:color w:val="000000"/>
              </w:rPr>
              <w:t>Funcionamiento – recursos propios</w:t>
            </w:r>
          </w:p>
        </w:tc>
        <w:tc>
          <w:tcPr>
            <w:tcW w:w="0" w:type="auto"/>
            <w:tcBorders>
              <w:top w:val="nil"/>
              <w:left w:val="nil"/>
              <w:bottom w:val="single" w:sz="4" w:space="0" w:color="auto"/>
              <w:right w:val="single" w:sz="4" w:space="0" w:color="auto"/>
            </w:tcBorders>
            <w:shd w:val="clear" w:color="auto" w:fill="auto"/>
            <w:vAlign w:val="center"/>
            <w:hideMark/>
          </w:tcPr>
          <w:p w14:paraId="293DEC1F" w14:textId="77777777" w:rsidR="00FE1D21" w:rsidRPr="00FE1D21" w:rsidRDefault="00FE1D21" w:rsidP="00FE7BBA">
            <w:pPr>
              <w:jc w:val="center"/>
              <w:rPr>
                <w:color w:val="000000"/>
                <w:lang w:val="es-CO"/>
              </w:rPr>
            </w:pPr>
            <w:r w:rsidRPr="00FE1D21">
              <w:rPr>
                <w:color w:val="000000"/>
              </w:rPr>
              <w:t>2102020207010100</w:t>
            </w:r>
          </w:p>
        </w:tc>
        <w:tc>
          <w:tcPr>
            <w:tcW w:w="0" w:type="auto"/>
            <w:tcBorders>
              <w:top w:val="nil"/>
              <w:left w:val="nil"/>
              <w:bottom w:val="single" w:sz="4" w:space="0" w:color="auto"/>
              <w:right w:val="single" w:sz="4" w:space="0" w:color="auto"/>
            </w:tcBorders>
            <w:shd w:val="clear" w:color="auto" w:fill="auto"/>
            <w:vAlign w:val="center"/>
            <w:hideMark/>
          </w:tcPr>
          <w:p w14:paraId="47982FC9" w14:textId="77777777" w:rsidR="00FE1D21" w:rsidRPr="00FE1D21" w:rsidRDefault="00FE1D21" w:rsidP="00FE7BBA">
            <w:pPr>
              <w:jc w:val="center"/>
              <w:rPr>
                <w:color w:val="000000"/>
                <w:lang w:val="es-CO"/>
              </w:rPr>
            </w:pPr>
            <w:r w:rsidRPr="00FE1D21">
              <w:rPr>
                <w:color w:val="000000"/>
              </w:rPr>
              <w:t xml:space="preserve">$ 400.000.000 </w:t>
            </w:r>
          </w:p>
        </w:tc>
      </w:tr>
      <w:tr w:rsidR="00FE1D21" w:rsidRPr="00FE1D21" w14:paraId="020F2D14" w14:textId="77777777" w:rsidTr="00FE7BBA">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AB0CB" w14:textId="77777777" w:rsidR="00FE1D21" w:rsidRPr="00FE1D21" w:rsidRDefault="00FE1D21" w:rsidP="00FE7BBA">
            <w:pPr>
              <w:jc w:val="center"/>
              <w:rPr>
                <w:color w:val="000000"/>
                <w:lang w:val="es-CO"/>
              </w:rPr>
            </w:pPr>
            <w:r w:rsidRPr="00FE1D21">
              <w:rPr>
                <w:color w:val="000000"/>
              </w:rPr>
              <w:t>Inversión – recursos propios</w:t>
            </w:r>
          </w:p>
        </w:tc>
        <w:tc>
          <w:tcPr>
            <w:tcW w:w="0" w:type="auto"/>
            <w:tcBorders>
              <w:top w:val="nil"/>
              <w:left w:val="nil"/>
              <w:bottom w:val="single" w:sz="4" w:space="0" w:color="auto"/>
              <w:right w:val="single" w:sz="4" w:space="0" w:color="auto"/>
            </w:tcBorders>
            <w:shd w:val="clear" w:color="auto" w:fill="auto"/>
            <w:vAlign w:val="center"/>
            <w:hideMark/>
          </w:tcPr>
          <w:p w14:paraId="26BD647E" w14:textId="77777777" w:rsidR="00FE1D21" w:rsidRPr="00FE1D21" w:rsidRDefault="00FE1D21" w:rsidP="00FE7BBA">
            <w:pPr>
              <w:jc w:val="center"/>
              <w:rPr>
                <w:color w:val="000000"/>
                <w:lang w:val="es-CO"/>
              </w:rPr>
            </w:pPr>
            <w:r w:rsidRPr="00FE1D21">
              <w:rPr>
                <w:color w:val="000000"/>
              </w:rPr>
              <w:t>2402020207010120</w:t>
            </w:r>
          </w:p>
        </w:tc>
        <w:tc>
          <w:tcPr>
            <w:tcW w:w="0" w:type="auto"/>
            <w:tcBorders>
              <w:top w:val="nil"/>
              <w:left w:val="nil"/>
              <w:bottom w:val="single" w:sz="4" w:space="0" w:color="auto"/>
              <w:right w:val="single" w:sz="4" w:space="0" w:color="auto"/>
            </w:tcBorders>
            <w:shd w:val="clear" w:color="auto" w:fill="auto"/>
            <w:vAlign w:val="center"/>
            <w:hideMark/>
          </w:tcPr>
          <w:p w14:paraId="4AC4FC48" w14:textId="77777777" w:rsidR="00FE1D21" w:rsidRPr="00FE1D21" w:rsidRDefault="00FE1D21" w:rsidP="00FE7BBA">
            <w:pPr>
              <w:jc w:val="center"/>
              <w:rPr>
                <w:color w:val="000000"/>
                <w:lang w:val="es-CO"/>
              </w:rPr>
            </w:pPr>
            <w:r w:rsidRPr="00FE1D21">
              <w:rPr>
                <w:color w:val="000000"/>
              </w:rPr>
              <w:t xml:space="preserve">$ 300.000.000 </w:t>
            </w:r>
          </w:p>
        </w:tc>
      </w:tr>
      <w:tr w:rsidR="00FE1D21" w:rsidRPr="00FE1D21" w14:paraId="408542AD" w14:textId="77777777" w:rsidTr="00FE7BBA">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800000"/>
            <w:vAlign w:val="center"/>
            <w:hideMark/>
          </w:tcPr>
          <w:p w14:paraId="1B41005B" w14:textId="77777777" w:rsidR="00FE1D21" w:rsidRPr="00FE1D21" w:rsidRDefault="00FE1D21" w:rsidP="00FE7BBA">
            <w:pPr>
              <w:jc w:val="center"/>
              <w:rPr>
                <w:b/>
                <w:bCs/>
                <w:color w:val="E7E6E6"/>
                <w:lang w:val="es-CO"/>
              </w:rPr>
            </w:pPr>
            <w:r w:rsidRPr="00FE1D21">
              <w:rPr>
                <w:b/>
                <w:bCs/>
                <w:color w:val="E7E6E6"/>
              </w:rPr>
              <w:t>Total</w:t>
            </w:r>
          </w:p>
        </w:tc>
        <w:tc>
          <w:tcPr>
            <w:tcW w:w="0" w:type="auto"/>
            <w:tcBorders>
              <w:top w:val="nil"/>
              <w:left w:val="nil"/>
              <w:bottom w:val="single" w:sz="4" w:space="0" w:color="auto"/>
              <w:right w:val="single" w:sz="4" w:space="0" w:color="auto"/>
            </w:tcBorders>
            <w:shd w:val="clear" w:color="000000" w:fill="800000"/>
            <w:vAlign w:val="center"/>
            <w:hideMark/>
          </w:tcPr>
          <w:p w14:paraId="27B75D5B" w14:textId="77777777" w:rsidR="00FE1D21" w:rsidRPr="00FE1D21" w:rsidRDefault="00FE1D21" w:rsidP="00FE7BBA">
            <w:pPr>
              <w:jc w:val="center"/>
              <w:rPr>
                <w:b/>
                <w:bCs/>
                <w:color w:val="E7E6E6"/>
                <w:lang w:val="es-CO"/>
              </w:rPr>
            </w:pPr>
            <w:r w:rsidRPr="00FE1D21">
              <w:rPr>
                <w:b/>
                <w:bCs/>
                <w:color w:val="E7E6E6"/>
              </w:rPr>
              <w:t xml:space="preserve">$ 700.000.000 </w:t>
            </w:r>
          </w:p>
        </w:tc>
      </w:tr>
    </w:tbl>
    <w:p w14:paraId="535BBFC9" w14:textId="77777777" w:rsidR="00FE1D21" w:rsidRPr="00FE1D21" w:rsidRDefault="00FE1D21" w:rsidP="00FE1D21">
      <w:pPr>
        <w:jc w:val="both"/>
      </w:pPr>
    </w:p>
    <w:p w14:paraId="011154D5" w14:textId="61A725B8" w:rsidR="006A3AC2" w:rsidRDefault="003901BE" w:rsidP="006A3AC2">
      <w:pPr>
        <w:jc w:val="both"/>
        <w:rPr>
          <w:rFonts w:eastAsia="Times New Roman"/>
          <w:sz w:val="23"/>
          <w:szCs w:val="23"/>
          <w:lang w:val="es-ES_tradnl" w:eastAsia="zh-CN"/>
        </w:rPr>
      </w:pPr>
      <w:r w:rsidRPr="009877C2">
        <w:rPr>
          <w:rFonts w:eastAsia="Times New Roman"/>
          <w:sz w:val="23"/>
          <w:szCs w:val="23"/>
          <w:lang w:val="es-ES_tradnl" w:eastAsia="zh-CN"/>
        </w:rPr>
        <w:t xml:space="preserve">Que mediante acta de fecha 26 de </w:t>
      </w:r>
      <w:r w:rsidR="00244D43" w:rsidRPr="009877C2">
        <w:rPr>
          <w:rFonts w:eastAsia="Times New Roman"/>
          <w:sz w:val="23"/>
          <w:szCs w:val="23"/>
          <w:lang w:val="es-ES_tradnl" w:eastAsia="zh-CN"/>
        </w:rPr>
        <w:t>mayo</w:t>
      </w:r>
      <w:r w:rsidR="006A3AC2" w:rsidRPr="009877C2">
        <w:rPr>
          <w:rFonts w:eastAsia="Times New Roman"/>
          <w:sz w:val="23"/>
          <w:szCs w:val="23"/>
          <w:lang w:val="es-ES_tradnl" w:eastAsia="zh-CN"/>
        </w:rPr>
        <w:t xml:space="preserve"> de 2023, el Comité Fina</w:t>
      </w:r>
      <w:r w:rsidR="008319AD" w:rsidRPr="009877C2">
        <w:rPr>
          <w:rFonts w:eastAsia="Times New Roman"/>
          <w:sz w:val="23"/>
          <w:szCs w:val="23"/>
          <w:lang w:val="es-ES_tradnl" w:eastAsia="zh-CN"/>
        </w:rPr>
        <w:t xml:space="preserve">nciero </w:t>
      </w:r>
      <w:r w:rsidR="008A37EE" w:rsidRPr="009877C2">
        <w:rPr>
          <w:rFonts w:eastAsia="Times New Roman"/>
          <w:sz w:val="23"/>
          <w:szCs w:val="23"/>
          <w:lang w:val="es-ES_tradnl" w:eastAsia="zh-CN"/>
        </w:rPr>
        <w:t>avaló</w:t>
      </w:r>
      <w:r w:rsidR="00002FAD" w:rsidRPr="009877C2">
        <w:rPr>
          <w:rFonts w:eastAsia="Times New Roman"/>
          <w:sz w:val="23"/>
          <w:szCs w:val="23"/>
          <w:lang w:val="es-ES_tradnl" w:eastAsia="zh-CN"/>
        </w:rPr>
        <w:t xml:space="preserve"> el estudio técnico jurídico y financiero</w:t>
      </w:r>
      <w:r w:rsidR="008A37EE" w:rsidRPr="009877C2">
        <w:rPr>
          <w:rFonts w:eastAsia="Times New Roman"/>
          <w:sz w:val="23"/>
          <w:szCs w:val="23"/>
          <w:lang w:val="es-ES_tradnl" w:eastAsia="zh-CN"/>
        </w:rPr>
        <w:t xml:space="preserve">, el cual hace parte integral del presente Acuerdo, y </w:t>
      </w:r>
      <w:r w:rsidR="00A52074" w:rsidRPr="009877C2">
        <w:rPr>
          <w:rFonts w:eastAsia="Times New Roman"/>
          <w:sz w:val="23"/>
          <w:szCs w:val="23"/>
          <w:lang w:val="es-ES_tradnl" w:eastAsia="zh-CN"/>
        </w:rPr>
        <w:t xml:space="preserve">verificó </w:t>
      </w:r>
      <w:r w:rsidR="008A37EE" w:rsidRPr="009877C2">
        <w:rPr>
          <w:rFonts w:eastAsia="Times New Roman"/>
          <w:sz w:val="23"/>
          <w:szCs w:val="23"/>
          <w:lang w:val="es-ES_tradnl" w:eastAsia="zh-CN"/>
        </w:rPr>
        <w:t xml:space="preserve">el </w:t>
      </w:r>
      <w:r w:rsidRPr="009877C2">
        <w:rPr>
          <w:rFonts w:eastAsia="Times New Roman"/>
          <w:sz w:val="23"/>
          <w:szCs w:val="23"/>
          <w:lang w:val="es-ES_tradnl" w:eastAsia="zh-CN"/>
        </w:rPr>
        <w:t>porcentaje de</w:t>
      </w:r>
      <w:r w:rsidR="00B96BC2">
        <w:rPr>
          <w:rFonts w:eastAsia="Times New Roman"/>
          <w:sz w:val="23"/>
          <w:szCs w:val="23"/>
          <w:lang w:val="es-ES_tradnl" w:eastAsia="zh-CN"/>
        </w:rPr>
        <w:t>l</w:t>
      </w:r>
      <w:r w:rsidRPr="009877C2">
        <w:rPr>
          <w:rFonts w:eastAsia="Times New Roman"/>
          <w:sz w:val="23"/>
          <w:szCs w:val="23"/>
          <w:lang w:val="es-ES_tradnl" w:eastAsia="zh-CN"/>
        </w:rPr>
        <w:t xml:space="preserve"> 15</w:t>
      </w:r>
      <w:r w:rsidR="006A3AC2" w:rsidRPr="009877C2">
        <w:rPr>
          <w:rFonts w:eastAsia="Times New Roman"/>
          <w:sz w:val="23"/>
          <w:szCs w:val="23"/>
          <w:lang w:val="es-ES_tradnl" w:eastAsia="zh-CN"/>
        </w:rPr>
        <w:t xml:space="preserve">% de apropiación </w:t>
      </w:r>
      <w:r w:rsidR="00A52074" w:rsidRPr="009877C2">
        <w:rPr>
          <w:rFonts w:eastAsia="Times New Roman"/>
          <w:sz w:val="23"/>
          <w:szCs w:val="23"/>
          <w:lang w:val="es-ES_tradnl" w:eastAsia="zh-CN"/>
        </w:rPr>
        <w:t>en</w:t>
      </w:r>
      <w:r w:rsidR="006A3AC2" w:rsidRPr="009877C2">
        <w:rPr>
          <w:rFonts w:eastAsia="Times New Roman"/>
          <w:sz w:val="23"/>
          <w:szCs w:val="23"/>
          <w:lang w:val="es-ES_tradnl" w:eastAsia="zh-CN"/>
        </w:rPr>
        <w:t xml:space="preserve"> la </w:t>
      </w:r>
      <w:r w:rsidR="00A52074" w:rsidRPr="009877C2">
        <w:rPr>
          <w:rFonts w:eastAsia="Times New Roman"/>
          <w:sz w:val="23"/>
          <w:szCs w:val="23"/>
          <w:lang w:val="es-ES_tradnl" w:eastAsia="zh-CN"/>
        </w:rPr>
        <w:t xml:space="preserve">actual </w:t>
      </w:r>
      <w:r w:rsidR="006A3AC2" w:rsidRPr="009877C2">
        <w:rPr>
          <w:rFonts w:eastAsia="Times New Roman"/>
          <w:sz w:val="23"/>
          <w:szCs w:val="23"/>
          <w:lang w:val="es-ES_tradnl" w:eastAsia="zh-CN"/>
        </w:rPr>
        <w:t>vigencia fiscal</w:t>
      </w:r>
      <w:r w:rsidR="00F240EA" w:rsidRPr="009877C2">
        <w:rPr>
          <w:rFonts w:eastAsia="Times New Roman"/>
          <w:sz w:val="23"/>
          <w:szCs w:val="23"/>
          <w:lang w:val="es-ES_tradnl" w:eastAsia="zh-CN"/>
        </w:rPr>
        <w:t>, como uno de los requisitos,</w:t>
      </w:r>
      <w:r w:rsidR="006A3AC2" w:rsidRPr="009877C2">
        <w:rPr>
          <w:rFonts w:eastAsia="Times New Roman"/>
          <w:sz w:val="23"/>
          <w:szCs w:val="23"/>
          <w:lang w:val="es-ES_tradnl" w:eastAsia="zh-CN"/>
        </w:rPr>
        <w:t xml:space="preserve"> para la aprobación de vigencias futuras </w:t>
      </w:r>
      <w:r w:rsidR="00F240EA" w:rsidRPr="009877C2">
        <w:rPr>
          <w:rFonts w:eastAsia="Times New Roman"/>
          <w:sz w:val="23"/>
          <w:szCs w:val="23"/>
          <w:lang w:val="es-ES_tradnl" w:eastAsia="zh-CN"/>
        </w:rPr>
        <w:t>d</w:t>
      </w:r>
      <w:r w:rsidR="006A3AC2" w:rsidRPr="009877C2">
        <w:rPr>
          <w:rFonts w:eastAsia="Times New Roman"/>
          <w:sz w:val="23"/>
          <w:szCs w:val="23"/>
          <w:lang w:val="es-ES_tradnl" w:eastAsia="zh-CN"/>
        </w:rPr>
        <w:t xml:space="preserve">el </w:t>
      </w:r>
      <w:r w:rsidR="00F240EA" w:rsidRPr="009877C2">
        <w:rPr>
          <w:rFonts w:eastAsia="Times New Roman"/>
          <w:sz w:val="23"/>
          <w:szCs w:val="23"/>
          <w:lang w:val="es-ES_tradnl" w:eastAsia="zh-CN"/>
        </w:rPr>
        <w:t xml:space="preserve">proceso </w:t>
      </w:r>
      <w:r w:rsidR="006A3AC2" w:rsidRPr="009877C2">
        <w:rPr>
          <w:rFonts w:eastAsia="Times New Roman"/>
          <w:sz w:val="23"/>
          <w:szCs w:val="23"/>
          <w:lang w:val="es-ES_tradnl" w:eastAsia="zh-CN"/>
        </w:rPr>
        <w:t>contra</w:t>
      </w:r>
      <w:r w:rsidR="00F240EA" w:rsidRPr="009877C2">
        <w:rPr>
          <w:rFonts w:eastAsia="Times New Roman"/>
          <w:sz w:val="23"/>
          <w:szCs w:val="23"/>
          <w:lang w:val="es-ES_tradnl" w:eastAsia="zh-CN"/>
        </w:rPr>
        <w:t>ctual</w:t>
      </w:r>
      <w:r w:rsidR="006A3AC2" w:rsidRPr="009877C2">
        <w:rPr>
          <w:rFonts w:eastAsia="Times New Roman"/>
          <w:sz w:val="23"/>
          <w:szCs w:val="23"/>
          <w:lang w:val="es-ES_tradnl" w:eastAsia="zh-CN"/>
        </w:rPr>
        <w:t xml:space="preserve"> de </w:t>
      </w:r>
      <w:r w:rsidR="008A37EE" w:rsidRPr="009877C2">
        <w:rPr>
          <w:rFonts w:eastAsia="Times New Roman"/>
          <w:sz w:val="23"/>
          <w:szCs w:val="23"/>
          <w:lang w:val="es-ES_tradnl" w:eastAsia="zh-CN"/>
        </w:rPr>
        <w:t>Leasing operativo.</w:t>
      </w:r>
    </w:p>
    <w:p w14:paraId="645EDD88" w14:textId="26659482" w:rsidR="00B96BC2" w:rsidRDefault="00B96BC2" w:rsidP="006A3AC2">
      <w:pPr>
        <w:jc w:val="both"/>
        <w:rPr>
          <w:rFonts w:eastAsia="Times New Roman"/>
          <w:sz w:val="23"/>
          <w:szCs w:val="23"/>
          <w:lang w:val="es-ES_tradnl" w:eastAsia="zh-CN"/>
        </w:rPr>
      </w:pPr>
    </w:p>
    <w:p w14:paraId="251704D5" w14:textId="635411D6" w:rsidR="00B96BC2" w:rsidRPr="009877C2" w:rsidRDefault="00B96BC2" w:rsidP="00B96BC2">
      <w:pPr>
        <w:jc w:val="both"/>
        <w:rPr>
          <w:rFonts w:eastAsia="Times New Roman"/>
          <w:sz w:val="23"/>
          <w:szCs w:val="23"/>
          <w:lang w:val="es-ES_tradnl" w:eastAsia="zh-CN"/>
        </w:rPr>
      </w:pPr>
      <w:r w:rsidRPr="001146CA">
        <w:rPr>
          <w:rFonts w:eastAsia="Times New Roman"/>
          <w:sz w:val="23"/>
          <w:szCs w:val="23"/>
          <w:lang w:val="es-ES_tradnl" w:eastAsia="zh-CN"/>
        </w:rPr>
        <w:t>Que el comportamiento rentístico y su proyección a diez (10) años, consignado en el Marco Fiscal de Mediano Plazo 2022 – 2032, evidencia que los recursos están proyectados, para atender el costo del valor del contrato del Leasing Operativo dura</w:t>
      </w:r>
      <w:r w:rsidR="00B03078">
        <w:rPr>
          <w:rFonts w:eastAsia="Times New Roman"/>
          <w:sz w:val="23"/>
          <w:szCs w:val="23"/>
          <w:lang w:val="es-ES_tradnl" w:eastAsia="zh-CN"/>
        </w:rPr>
        <w:t>nte los años 2024 y 2025</w:t>
      </w:r>
      <w:r w:rsidR="00AD3E13" w:rsidRPr="001146CA">
        <w:rPr>
          <w:rFonts w:eastAsia="Times New Roman"/>
          <w:sz w:val="23"/>
          <w:szCs w:val="23"/>
          <w:lang w:val="es-ES_tradnl" w:eastAsia="zh-CN"/>
        </w:rPr>
        <w:t>; por esta razón, el proyecto de Acuerdo consulta el plan financiero y las metas del Marco Fiscal de Mediano Plazo.</w:t>
      </w:r>
    </w:p>
    <w:p w14:paraId="21FEFA7F" w14:textId="77777777" w:rsidR="00B96BC2" w:rsidRDefault="00B96BC2" w:rsidP="006A3AC2">
      <w:pPr>
        <w:jc w:val="both"/>
        <w:rPr>
          <w:rFonts w:eastAsia="Times New Roman"/>
          <w:sz w:val="23"/>
          <w:szCs w:val="23"/>
          <w:lang w:val="es-ES_tradnl" w:eastAsia="zh-CN"/>
        </w:rPr>
      </w:pPr>
    </w:p>
    <w:p w14:paraId="50CF6C7A" w14:textId="40815684" w:rsidR="00B96BC2" w:rsidRDefault="00B96BC2" w:rsidP="006A3AC2">
      <w:pPr>
        <w:jc w:val="both"/>
        <w:rPr>
          <w:rFonts w:eastAsia="Times New Roman"/>
          <w:sz w:val="23"/>
          <w:szCs w:val="23"/>
          <w:lang w:val="es-ES_tradnl" w:eastAsia="zh-CN"/>
        </w:rPr>
      </w:pPr>
    </w:p>
    <w:p w14:paraId="3CE0E9C2" w14:textId="77777777" w:rsidR="00B96BC2" w:rsidRPr="00B96BC2" w:rsidRDefault="00B96BC2" w:rsidP="006A3AC2">
      <w:pPr>
        <w:jc w:val="both"/>
        <w:rPr>
          <w:rFonts w:eastAsia="Times New Roman"/>
          <w:sz w:val="23"/>
          <w:szCs w:val="23"/>
          <w:lang w:eastAsia="zh-CN"/>
        </w:rPr>
      </w:pPr>
    </w:p>
    <w:p w14:paraId="6050EE9A" w14:textId="77777777" w:rsidR="00F45D18" w:rsidRPr="009877C2" w:rsidRDefault="00F45D18" w:rsidP="006A3AC2">
      <w:pPr>
        <w:jc w:val="both"/>
        <w:rPr>
          <w:rFonts w:eastAsia="Times New Roman"/>
          <w:sz w:val="23"/>
          <w:szCs w:val="23"/>
          <w:lang w:val="es-ES_tradnl" w:eastAsia="zh-CN"/>
        </w:rPr>
      </w:pPr>
    </w:p>
    <w:p w14:paraId="37396CF6" w14:textId="77777777" w:rsidR="00FE1D21" w:rsidRPr="00DD7A0B" w:rsidRDefault="00FE1D21" w:rsidP="00FE1D21">
      <w:pPr>
        <w:jc w:val="both"/>
        <w:rPr>
          <w:sz w:val="23"/>
          <w:szCs w:val="23"/>
        </w:rPr>
      </w:pPr>
    </w:p>
    <w:p w14:paraId="3115ED5D" w14:textId="77777777" w:rsidR="00FE1D21" w:rsidRPr="00DD7A0B" w:rsidRDefault="00FE1D21" w:rsidP="00FE1D21">
      <w:pPr>
        <w:jc w:val="both"/>
        <w:rPr>
          <w:sz w:val="23"/>
          <w:szCs w:val="23"/>
          <w:lang w:val="es-ES_tradnl"/>
        </w:rPr>
      </w:pPr>
      <w:r w:rsidRPr="00DD7A0B">
        <w:rPr>
          <w:sz w:val="23"/>
          <w:szCs w:val="23"/>
        </w:rPr>
        <w:t xml:space="preserve">En mérito de lo expuesto; </w:t>
      </w:r>
    </w:p>
    <w:p w14:paraId="78B55F03" w14:textId="77777777" w:rsidR="00FE1D21" w:rsidRPr="00DD7A0B" w:rsidRDefault="00FE1D21" w:rsidP="00FE1D21">
      <w:pPr>
        <w:jc w:val="both"/>
        <w:rPr>
          <w:sz w:val="23"/>
          <w:szCs w:val="23"/>
          <w:lang w:val="es-ES_tradnl"/>
        </w:rPr>
      </w:pPr>
    </w:p>
    <w:p w14:paraId="610AF3D1" w14:textId="77777777" w:rsidR="00FE1D21" w:rsidRPr="00DD7A0B" w:rsidRDefault="00FE1D21" w:rsidP="00FE1D21">
      <w:pPr>
        <w:jc w:val="center"/>
        <w:rPr>
          <w:b/>
          <w:sz w:val="23"/>
          <w:szCs w:val="23"/>
        </w:rPr>
      </w:pPr>
      <w:r w:rsidRPr="00DD7A0B">
        <w:rPr>
          <w:b/>
          <w:sz w:val="23"/>
          <w:szCs w:val="23"/>
          <w:lang w:val="es-ES_tradnl"/>
        </w:rPr>
        <w:t>ACUERDA</w:t>
      </w:r>
      <w:r w:rsidRPr="00DD7A0B">
        <w:rPr>
          <w:b/>
          <w:sz w:val="23"/>
          <w:szCs w:val="23"/>
        </w:rPr>
        <w:t>:</w:t>
      </w:r>
    </w:p>
    <w:p w14:paraId="7C389155" w14:textId="77777777" w:rsidR="00FE1D21" w:rsidRPr="00DD7A0B" w:rsidRDefault="00FE1D21" w:rsidP="00FE1D21">
      <w:pPr>
        <w:pStyle w:val="Sinespaciado"/>
        <w:ind w:right="-7"/>
        <w:rPr>
          <w:rFonts w:ascii="Arial" w:hAnsi="Arial" w:cs="Arial"/>
          <w:sz w:val="23"/>
          <w:szCs w:val="23"/>
          <w:lang w:val="es-ES_tradnl"/>
        </w:rPr>
      </w:pPr>
    </w:p>
    <w:p w14:paraId="18B8A141" w14:textId="72C80E3D" w:rsidR="0033281E" w:rsidRPr="0033281E" w:rsidRDefault="00FE1D21" w:rsidP="0033281E">
      <w:pPr>
        <w:pStyle w:val="Predeterminado"/>
        <w:jc w:val="both"/>
        <w:rPr>
          <w:rFonts w:ascii="Arial" w:hAnsi="Arial" w:cs="Arial"/>
          <w:color w:val="auto"/>
          <w:sz w:val="23"/>
          <w:szCs w:val="23"/>
          <w:lang w:val="es-ES_tradnl" w:eastAsia="zh-CN"/>
        </w:rPr>
      </w:pPr>
      <w:r w:rsidRPr="005F7D19">
        <w:rPr>
          <w:rFonts w:ascii="Arial" w:hAnsi="Arial" w:cs="Arial"/>
          <w:b/>
          <w:sz w:val="23"/>
          <w:szCs w:val="23"/>
        </w:rPr>
        <w:t xml:space="preserve">ARTICULO 1º. </w:t>
      </w:r>
      <w:r w:rsidRPr="005F7D19">
        <w:rPr>
          <w:rFonts w:ascii="Arial" w:hAnsi="Arial" w:cs="Arial"/>
          <w:color w:val="auto"/>
          <w:sz w:val="23"/>
          <w:szCs w:val="23"/>
          <w:lang w:val="es-ES_tradnl" w:eastAsia="zh-CN"/>
        </w:rPr>
        <w:t xml:space="preserve">AUTORIZAR </w:t>
      </w:r>
      <w:r w:rsidR="00F45D18" w:rsidRPr="005F7D19">
        <w:rPr>
          <w:rFonts w:ascii="Arial" w:hAnsi="Arial" w:cs="Arial"/>
          <w:color w:val="auto"/>
          <w:sz w:val="23"/>
          <w:szCs w:val="23"/>
          <w:lang w:val="es-ES_tradnl" w:eastAsia="zh-CN"/>
        </w:rPr>
        <w:t>a la Rectora de la Universidad Surcolombiana</w:t>
      </w:r>
      <w:r w:rsidR="0033281E" w:rsidRPr="005F7D19">
        <w:rPr>
          <w:rFonts w:ascii="Arial" w:hAnsi="Arial" w:cs="Arial"/>
          <w:color w:val="auto"/>
          <w:sz w:val="23"/>
          <w:szCs w:val="23"/>
          <w:lang w:val="es-ES_tradnl" w:eastAsia="zh-CN"/>
        </w:rPr>
        <w:t xml:space="preserve"> para asumir compromisos con cargo a las vigencias futuras </w:t>
      </w:r>
      <w:r w:rsidR="0033281E" w:rsidRPr="005F7D19">
        <w:rPr>
          <w:rFonts w:ascii="Arial" w:hAnsi="Arial" w:cs="Arial"/>
          <w:color w:val="333333"/>
          <w:shd w:val="clear" w:color="auto" w:fill="FFFFFF"/>
        </w:rPr>
        <w:t>ordinarias de</w:t>
      </w:r>
      <w:r w:rsidR="001146CA">
        <w:rPr>
          <w:rFonts w:ascii="Arial" w:hAnsi="Arial" w:cs="Arial"/>
          <w:color w:val="333333"/>
          <w:shd w:val="clear" w:color="auto" w:fill="FFFFFF"/>
        </w:rPr>
        <w:t xml:space="preserve"> funcionamiento e inversión de</w:t>
      </w:r>
      <w:r w:rsidR="0033281E" w:rsidRPr="005F7D19">
        <w:rPr>
          <w:rFonts w:ascii="Arial" w:hAnsi="Arial" w:cs="Arial"/>
          <w:color w:val="333333"/>
          <w:shd w:val="clear" w:color="auto" w:fill="FFFFFF"/>
        </w:rPr>
        <w:t xml:space="preserve"> los años </w:t>
      </w:r>
      <w:r w:rsidR="00B03078">
        <w:rPr>
          <w:rFonts w:ascii="Arial" w:hAnsi="Arial" w:cs="Arial"/>
          <w:color w:val="000000" w:themeColor="text1"/>
          <w:sz w:val="23"/>
          <w:szCs w:val="23"/>
        </w:rPr>
        <w:t>2024 y 2025</w:t>
      </w:r>
      <w:r w:rsidR="0033281E" w:rsidRPr="005F7D19">
        <w:rPr>
          <w:rFonts w:ascii="Arial" w:hAnsi="Arial" w:cs="Arial"/>
          <w:color w:val="000000" w:themeColor="text1"/>
          <w:sz w:val="23"/>
          <w:szCs w:val="23"/>
        </w:rPr>
        <w:t xml:space="preserve"> hasta por la suma de </w:t>
      </w:r>
      <w:r w:rsidR="003901BE">
        <w:rPr>
          <w:rFonts w:ascii="Arial" w:hAnsi="Arial" w:cs="Arial"/>
          <w:color w:val="000000" w:themeColor="text1"/>
          <w:sz w:val="23"/>
          <w:szCs w:val="23"/>
        </w:rPr>
        <w:t>DOS MIL DO</w:t>
      </w:r>
      <w:r w:rsidR="00244D43">
        <w:rPr>
          <w:rFonts w:ascii="Arial" w:hAnsi="Arial" w:cs="Arial"/>
          <w:color w:val="000000" w:themeColor="text1"/>
          <w:sz w:val="23"/>
          <w:szCs w:val="23"/>
        </w:rPr>
        <w:t>S</w:t>
      </w:r>
      <w:r w:rsidR="003901BE">
        <w:rPr>
          <w:rFonts w:ascii="Arial" w:hAnsi="Arial" w:cs="Arial"/>
          <w:color w:val="000000" w:themeColor="text1"/>
          <w:sz w:val="23"/>
          <w:szCs w:val="23"/>
        </w:rPr>
        <w:t>CIENTOS OCHENTA Y UN MILLONES SEI</w:t>
      </w:r>
      <w:r w:rsidR="00244D43">
        <w:rPr>
          <w:rFonts w:ascii="Arial" w:hAnsi="Arial" w:cs="Arial"/>
          <w:color w:val="000000" w:themeColor="text1"/>
          <w:sz w:val="23"/>
          <w:szCs w:val="23"/>
        </w:rPr>
        <w:t>S</w:t>
      </w:r>
      <w:r w:rsidR="003901BE">
        <w:rPr>
          <w:rFonts w:ascii="Arial" w:hAnsi="Arial" w:cs="Arial"/>
          <w:color w:val="000000" w:themeColor="text1"/>
          <w:sz w:val="23"/>
          <w:szCs w:val="23"/>
        </w:rPr>
        <w:t>CIENTOS TREINTA Y TRES MIL PESOS (</w:t>
      </w:r>
      <w:r w:rsidR="0033281E" w:rsidRPr="005F7D19">
        <w:rPr>
          <w:rFonts w:ascii="Arial" w:hAnsi="Arial" w:cs="Arial"/>
          <w:color w:val="000000" w:themeColor="text1"/>
          <w:sz w:val="23"/>
          <w:szCs w:val="23"/>
        </w:rPr>
        <w:t>$</w:t>
      </w:r>
      <w:r w:rsidR="003901BE">
        <w:rPr>
          <w:rFonts w:ascii="Arial" w:hAnsi="Arial" w:cs="Arial"/>
          <w:color w:val="000000" w:themeColor="text1"/>
          <w:sz w:val="23"/>
          <w:szCs w:val="23"/>
        </w:rPr>
        <w:t>2.281.633.000) ML</w:t>
      </w:r>
      <w:r w:rsidR="0033281E" w:rsidRPr="005F7D19">
        <w:rPr>
          <w:rFonts w:ascii="Arial" w:hAnsi="Arial" w:cs="Arial"/>
          <w:color w:val="000000" w:themeColor="text1"/>
          <w:sz w:val="23"/>
          <w:szCs w:val="23"/>
        </w:rPr>
        <w:t xml:space="preserve">, para financiar el proceso contractual de Leasing Operativo (arrendamiento) y de esta manera contribuir al fortalecimiento y renovación tecnológica en la Universidad, </w:t>
      </w:r>
      <w:r w:rsidR="0033281E" w:rsidRPr="005F7D19">
        <w:rPr>
          <w:rFonts w:ascii="Arial" w:hAnsi="Arial" w:cs="Arial"/>
          <w:color w:val="auto"/>
          <w:sz w:val="23"/>
          <w:szCs w:val="23"/>
          <w:lang w:val="es-ES_tradnl" w:eastAsia="zh-CN"/>
        </w:rPr>
        <w:t>de acuerdo con las disposiciones legales, en las cuantías y vigencias que se relacionan a continuación:</w:t>
      </w:r>
    </w:p>
    <w:p w14:paraId="3F56204E" w14:textId="77777777" w:rsidR="00FE1D21" w:rsidRPr="00FE1D21" w:rsidRDefault="00FE1D21" w:rsidP="00FE1D21">
      <w:pPr>
        <w:pStyle w:val="Predeterminado"/>
        <w:jc w:val="both"/>
        <w:rPr>
          <w:rFonts w:ascii="Arial" w:hAnsi="Arial" w:cs="Arial"/>
          <w:color w:val="000000" w:themeColor="text1"/>
        </w:rPr>
      </w:pPr>
    </w:p>
    <w:tbl>
      <w:tblPr>
        <w:tblW w:w="0" w:type="auto"/>
        <w:jc w:val="center"/>
        <w:tblCellMar>
          <w:left w:w="70" w:type="dxa"/>
          <w:right w:w="70" w:type="dxa"/>
        </w:tblCellMar>
        <w:tblLook w:val="04A0" w:firstRow="1" w:lastRow="0" w:firstColumn="1" w:lastColumn="0" w:noHBand="0" w:noVBand="1"/>
      </w:tblPr>
      <w:tblGrid>
        <w:gridCol w:w="1742"/>
        <w:gridCol w:w="4202"/>
        <w:gridCol w:w="1442"/>
        <w:gridCol w:w="1442"/>
      </w:tblGrid>
      <w:tr w:rsidR="00B03078" w:rsidRPr="00B03078" w14:paraId="04DFC939" w14:textId="77777777" w:rsidTr="00B03078">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800000"/>
            <w:noWrap/>
            <w:vAlign w:val="center"/>
            <w:hideMark/>
          </w:tcPr>
          <w:p w14:paraId="08677AD4"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VIGENCIA FISCAL 2024-2025</w:t>
            </w:r>
          </w:p>
        </w:tc>
      </w:tr>
      <w:tr w:rsidR="00B03078" w:rsidRPr="00B03078" w14:paraId="0A18823F" w14:textId="77777777" w:rsidTr="00B03078">
        <w:trPr>
          <w:trHeight w:val="300"/>
          <w:jc w:val="center"/>
        </w:trPr>
        <w:tc>
          <w:tcPr>
            <w:tcW w:w="0" w:type="auto"/>
            <w:tcBorders>
              <w:top w:val="nil"/>
              <w:left w:val="single" w:sz="4" w:space="0" w:color="auto"/>
              <w:bottom w:val="single" w:sz="4" w:space="0" w:color="auto"/>
              <w:right w:val="single" w:sz="4" w:space="0" w:color="auto"/>
            </w:tcBorders>
            <w:shd w:val="clear" w:color="000000" w:fill="800000"/>
            <w:vAlign w:val="center"/>
            <w:hideMark/>
          </w:tcPr>
          <w:p w14:paraId="183737A6"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CLASIFICADOR</w:t>
            </w:r>
          </w:p>
        </w:tc>
        <w:tc>
          <w:tcPr>
            <w:tcW w:w="0" w:type="auto"/>
            <w:tcBorders>
              <w:top w:val="nil"/>
              <w:left w:val="nil"/>
              <w:bottom w:val="single" w:sz="4" w:space="0" w:color="auto"/>
              <w:right w:val="single" w:sz="4" w:space="0" w:color="auto"/>
            </w:tcBorders>
            <w:shd w:val="clear" w:color="000000" w:fill="800000"/>
            <w:vAlign w:val="center"/>
            <w:hideMark/>
          </w:tcPr>
          <w:p w14:paraId="195E87AA"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OBJETO DEL GASTO</w:t>
            </w:r>
          </w:p>
        </w:tc>
        <w:tc>
          <w:tcPr>
            <w:tcW w:w="0" w:type="auto"/>
            <w:tcBorders>
              <w:top w:val="nil"/>
              <w:left w:val="nil"/>
              <w:bottom w:val="single" w:sz="4" w:space="0" w:color="auto"/>
              <w:right w:val="single" w:sz="4" w:space="0" w:color="auto"/>
            </w:tcBorders>
            <w:shd w:val="clear" w:color="000000" w:fill="800000"/>
            <w:vAlign w:val="center"/>
            <w:hideMark/>
          </w:tcPr>
          <w:p w14:paraId="5A874C9D"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2024</w:t>
            </w:r>
          </w:p>
        </w:tc>
        <w:tc>
          <w:tcPr>
            <w:tcW w:w="0" w:type="auto"/>
            <w:tcBorders>
              <w:top w:val="nil"/>
              <w:left w:val="nil"/>
              <w:bottom w:val="single" w:sz="4" w:space="0" w:color="auto"/>
              <w:right w:val="single" w:sz="4" w:space="0" w:color="auto"/>
            </w:tcBorders>
            <w:shd w:val="clear" w:color="000000" w:fill="800000"/>
            <w:vAlign w:val="center"/>
            <w:hideMark/>
          </w:tcPr>
          <w:p w14:paraId="1393044C"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2025</w:t>
            </w:r>
          </w:p>
        </w:tc>
      </w:tr>
      <w:tr w:rsidR="00B03078" w:rsidRPr="00B03078" w14:paraId="7C0A0969" w14:textId="77777777" w:rsidTr="00B0307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496BEC"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21</w:t>
            </w:r>
          </w:p>
        </w:tc>
        <w:tc>
          <w:tcPr>
            <w:tcW w:w="0" w:type="auto"/>
            <w:tcBorders>
              <w:top w:val="nil"/>
              <w:left w:val="nil"/>
              <w:bottom w:val="single" w:sz="4" w:space="0" w:color="auto"/>
              <w:right w:val="single" w:sz="4" w:space="0" w:color="auto"/>
            </w:tcBorders>
            <w:shd w:val="clear" w:color="auto" w:fill="auto"/>
            <w:noWrap/>
            <w:vAlign w:val="center"/>
            <w:hideMark/>
          </w:tcPr>
          <w:p w14:paraId="40BE300D"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FUNCIONAMIENTO</w:t>
            </w:r>
          </w:p>
        </w:tc>
        <w:tc>
          <w:tcPr>
            <w:tcW w:w="0" w:type="auto"/>
            <w:tcBorders>
              <w:top w:val="nil"/>
              <w:left w:val="nil"/>
              <w:bottom w:val="single" w:sz="4" w:space="0" w:color="auto"/>
              <w:right w:val="single" w:sz="4" w:space="0" w:color="auto"/>
            </w:tcBorders>
            <w:shd w:val="clear" w:color="auto" w:fill="auto"/>
            <w:noWrap/>
            <w:vAlign w:val="center"/>
            <w:hideMark/>
          </w:tcPr>
          <w:p w14:paraId="5B462B1A"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 xml:space="preserve">$ 550.289.000 </w:t>
            </w:r>
          </w:p>
        </w:tc>
        <w:tc>
          <w:tcPr>
            <w:tcW w:w="0" w:type="auto"/>
            <w:tcBorders>
              <w:top w:val="nil"/>
              <w:left w:val="nil"/>
              <w:bottom w:val="single" w:sz="4" w:space="0" w:color="auto"/>
              <w:right w:val="single" w:sz="4" w:space="0" w:color="auto"/>
            </w:tcBorders>
            <w:shd w:val="clear" w:color="auto" w:fill="auto"/>
            <w:noWrap/>
            <w:vAlign w:val="center"/>
            <w:hideMark/>
          </w:tcPr>
          <w:p w14:paraId="2DF0701E"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 xml:space="preserve">$ 550.289.000 </w:t>
            </w:r>
          </w:p>
        </w:tc>
      </w:tr>
      <w:tr w:rsidR="00B03078" w:rsidRPr="00B03078" w14:paraId="0D6B8257" w14:textId="77777777" w:rsidTr="00B03078">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17EB2B"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2102</w:t>
            </w:r>
          </w:p>
        </w:tc>
        <w:tc>
          <w:tcPr>
            <w:tcW w:w="0" w:type="auto"/>
            <w:tcBorders>
              <w:top w:val="nil"/>
              <w:left w:val="nil"/>
              <w:bottom w:val="single" w:sz="4" w:space="0" w:color="auto"/>
              <w:right w:val="single" w:sz="4" w:space="0" w:color="auto"/>
            </w:tcBorders>
            <w:shd w:val="clear" w:color="auto" w:fill="auto"/>
            <w:vAlign w:val="center"/>
            <w:hideMark/>
          </w:tcPr>
          <w:p w14:paraId="38A5AB5C"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ADQUISICION DE BIENES Y</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6ABC0FD"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$ 550.289.000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6177836"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$ 550.289.001 </w:t>
            </w:r>
          </w:p>
        </w:tc>
      </w:tr>
      <w:tr w:rsidR="00B03078" w:rsidRPr="00B03078" w14:paraId="63FC21FD" w14:textId="77777777" w:rsidTr="00B030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0740B76" w14:textId="77777777" w:rsidR="00B03078" w:rsidRPr="00B03078" w:rsidRDefault="00B03078" w:rsidP="00B03078">
            <w:pPr>
              <w:spacing w:line="240" w:lineRule="auto"/>
              <w:rPr>
                <w:rFonts w:eastAsia="Times New Roman"/>
                <w:color w:val="000000"/>
                <w:sz w:val="18"/>
                <w:szCs w:val="18"/>
                <w:lang w:val="es-CO"/>
              </w:rPr>
            </w:pPr>
          </w:p>
        </w:tc>
        <w:tc>
          <w:tcPr>
            <w:tcW w:w="0" w:type="auto"/>
            <w:tcBorders>
              <w:top w:val="nil"/>
              <w:left w:val="nil"/>
              <w:bottom w:val="single" w:sz="4" w:space="0" w:color="auto"/>
              <w:right w:val="single" w:sz="4" w:space="0" w:color="auto"/>
            </w:tcBorders>
            <w:shd w:val="clear" w:color="auto" w:fill="auto"/>
            <w:vAlign w:val="center"/>
            <w:hideMark/>
          </w:tcPr>
          <w:p w14:paraId="2EE88F20"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SERVICIOS</w:t>
            </w:r>
          </w:p>
        </w:tc>
        <w:tc>
          <w:tcPr>
            <w:tcW w:w="0" w:type="auto"/>
            <w:vMerge/>
            <w:tcBorders>
              <w:top w:val="nil"/>
              <w:left w:val="single" w:sz="4" w:space="0" w:color="auto"/>
              <w:bottom w:val="single" w:sz="4" w:space="0" w:color="auto"/>
              <w:right w:val="single" w:sz="4" w:space="0" w:color="auto"/>
            </w:tcBorders>
            <w:vAlign w:val="center"/>
            <w:hideMark/>
          </w:tcPr>
          <w:p w14:paraId="2AC78FC6" w14:textId="77777777" w:rsidR="00B03078" w:rsidRPr="00B03078" w:rsidRDefault="00B03078" w:rsidP="00B03078">
            <w:pPr>
              <w:spacing w:line="240" w:lineRule="auto"/>
              <w:rPr>
                <w:rFonts w:eastAsia="Times New Roman"/>
                <w:color w:val="000000"/>
                <w:sz w:val="18"/>
                <w:szCs w:val="18"/>
                <w:lang w:val="es-CO"/>
              </w:rPr>
            </w:pPr>
          </w:p>
        </w:tc>
        <w:tc>
          <w:tcPr>
            <w:tcW w:w="0" w:type="auto"/>
            <w:vMerge/>
            <w:tcBorders>
              <w:top w:val="nil"/>
              <w:left w:val="single" w:sz="4" w:space="0" w:color="auto"/>
              <w:bottom w:val="single" w:sz="4" w:space="0" w:color="auto"/>
              <w:right w:val="single" w:sz="4" w:space="0" w:color="auto"/>
            </w:tcBorders>
            <w:vAlign w:val="center"/>
            <w:hideMark/>
          </w:tcPr>
          <w:p w14:paraId="44E36DE7" w14:textId="77777777" w:rsidR="00B03078" w:rsidRPr="00B03078" w:rsidRDefault="00B03078" w:rsidP="00B03078">
            <w:pPr>
              <w:spacing w:line="240" w:lineRule="auto"/>
              <w:rPr>
                <w:rFonts w:eastAsia="Times New Roman"/>
                <w:color w:val="000000"/>
                <w:sz w:val="18"/>
                <w:szCs w:val="18"/>
                <w:lang w:val="es-CO"/>
              </w:rPr>
            </w:pPr>
          </w:p>
        </w:tc>
      </w:tr>
      <w:tr w:rsidR="00B03078" w:rsidRPr="00B03078" w14:paraId="3BC20D17" w14:textId="77777777" w:rsidTr="00B03078">
        <w:trPr>
          <w:trHeight w:val="7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0D667"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2102020000000000</w:t>
            </w:r>
          </w:p>
        </w:tc>
        <w:tc>
          <w:tcPr>
            <w:tcW w:w="0" w:type="auto"/>
            <w:tcBorders>
              <w:top w:val="nil"/>
              <w:left w:val="nil"/>
              <w:bottom w:val="single" w:sz="4" w:space="0" w:color="auto"/>
              <w:right w:val="single" w:sz="4" w:space="0" w:color="auto"/>
            </w:tcBorders>
            <w:shd w:val="clear" w:color="auto" w:fill="auto"/>
            <w:vAlign w:val="center"/>
            <w:hideMark/>
          </w:tcPr>
          <w:p w14:paraId="4D1E120C"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SERVICOS DE ARRENDAMIENTO O ALQUILER DE MAQUINARIA Y EQUIPO SIN OPERARIO </w:t>
            </w:r>
          </w:p>
        </w:tc>
        <w:tc>
          <w:tcPr>
            <w:tcW w:w="0" w:type="auto"/>
            <w:tcBorders>
              <w:top w:val="nil"/>
              <w:left w:val="nil"/>
              <w:bottom w:val="single" w:sz="4" w:space="0" w:color="auto"/>
              <w:right w:val="single" w:sz="4" w:space="0" w:color="auto"/>
            </w:tcBorders>
            <w:shd w:val="clear" w:color="auto" w:fill="auto"/>
            <w:noWrap/>
            <w:vAlign w:val="center"/>
            <w:hideMark/>
          </w:tcPr>
          <w:p w14:paraId="15A72E07"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$ 550.289.000 </w:t>
            </w:r>
          </w:p>
        </w:tc>
        <w:tc>
          <w:tcPr>
            <w:tcW w:w="0" w:type="auto"/>
            <w:tcBorders>
              <w:top w:val="nil"/>
              <w:left w:val="nil"/>
              <w:bottom w:val="single" w:sz="4" w:space="0" w:color="auto"/>
              <w:right w:val="single" w:sz="4" w:space="0" w:color="auto"/>
            </w:tcBorders>
            <w:shd w:val="clear" w:color="auto" w:fill="auto"/>
            <w:noWrap/>
            <w:vAlign w:val="center"/>
            <w:hideMark/>
          </w:tcPr>
          <w:p w14:paraId="499D89F3"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$ 550.289.000 </w:t>
            </w:r>
          </w:p>
        </w:tc>
      </w:tr>
      <w:tr w:rsidR="00B03078" w:rsidRPr="00B03078" w14:paraId="7C4047D1" w14:textId="77777777" w:rsidTr="00B0307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CEEB8"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39DEC7A2"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INVERSIÓN</w:t>
            </w:r>
          </w:p>
        </w:tc>
        <w:tc>
          <w:tcPr>
            <w:tcW w:w="0" w:type="auto"/>
            <w:tcBorders>
              <w:top w:val="nil"/>
              <w:left w:val="nil"/>
              <w:bottom w:val="single" w:sz="4" w:space="0" w:color="auto"/>
              <w:right w:val="single" w:sz="4" w:space="0" w:color="auto"/>
            </w:tcBorders>
            <w:shd w:val="clear" w:color="auto" w:fill="auto"/>
            <w:noWrap/>
            <w:vAlign w:val="center"/>
            <w:hideMark/>
          </w:tcPr>
          <w:p w14:paraId="329D73EF"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 xml:space="preserve">$ 590.527.500 </w:t>
            </w:r>
          </w:p>
        </w:tc>
        <w:tc>
          <w:tcPr>
            <w:tcW w:w="0" w:type="auto"/>
            <w:tcBorders>
              <w:top w:val="nil"/>
              <w:left w:val="nil"/>
              <w:bottom w:val="single" w:sz="4" w:space="0" w:color="auto"/>
              <w:right w:val="single" w:sz="4" w:space="0" w:color="auto"/>
            </w:tcBorders>
            <w:shd w:val="clear" w:color="auto" w:fill="auto"/>
            <w:noWrap/>
            <w:vAlign w:val="center"/>
            <w:hideMark/>
          </w:tcPr>
          <w:p w14:paraId="5D7568BF" w14:textId="77777777" w:rsidR="00B03078" w:rsidRPr="00B03078" w:rsidRDefault="00B03078" w:rsidP="00B03078">
            <w:pPr>
              <w:spacing w:line="240" w:lineRule="auto"/>
              <w:jc w:val="center"/>
              <w:rPr>
                <w:rFonts w:eastAsia="Times New Roman"/>
                <w:b/>
                <w:bCs/>
                <w:color w:val="000000"/>
                <w:sz w:val="18"/>
                <w:szCs w:val="18"/>
                <w:lang w:val="es-CO"/>
              </w:rPr>
            </w:pPr>
            <w:r w:rsidRPr="00B03078">
              <w:rPr>
                <w:rFonts w:eastAsia="Times New Roman"/>
                <w:b/>
                <w:bCs/>
                <w:color w:val="000000"/>
                <w:sz w:val="18"/>
                <w:szCs w:val="18"/>
                <w:lang w:val="es-CO"/>
              </w:rPr>
              <w:t xml:space="preserve">$ 590.527.500 </w:t>
            </w:r>
          </w:p>
        </w:tc>
      </w:tr>
      <w:tr w:rsidR="00B03078" w:rsidRPr="00B03078" w14:paraId="0DEA8FE0" w14:textId="77777777" w:rsidTr="00B03078">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910145C"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2402</w:t>
            </w:r>
          </w:p>
        </w:tc>
        <w:tc>
          <w:tcPr>
            <w:tcW w:w="0" w:type="auto"/>
            <w:tcBorders>
              <w:top w:val="nil"/>
              <w:left w:val="nil"/>
              <w:bottom w:val="single" w:sz="4" w:space="0" w:color="auto"/>
              <w:right w:val="single" w:sz="4" w:space="0" w:color="auto"/>
            </w:tcBorders>
            <w:shd w:val="clear" w:color="auto" w:fill="auto"/>
            <w:vAlign w:val="center"/>
            <w:hideMark/>
          </w:tcPr>
          <w:p w14:paraId="08E9FBF2"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ADQUISICION DE BIENES Y</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732352"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$ 590.527.500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1EC14D"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$ 590.527.501 </w:t>
            </w:r>
          </w:p>
        </w:tc>
      </w:tr>
      <w:tr w:rsidR="00B03078" w:rsidRPr="00B03078" w14:paraId="0845518C" w14:textId="77777777" w:rsidTr="00B03078">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A9E433D" w14:textId="77777777" w:rsidR="00B03078" w:rsidRPr="00B03078" w:rsidRDefault="00B03078" w:rsidP="00B03078">
            <w:pPr>
              <w:spacing w:line="240" w:lineRule="auto"/>
              <w:rPr>
                <w:rFonts w:eastAsia="Times New Roman"/>
                <w:color w:val="000000"/>
                <w:sz w:val="18"/>
                <w:szCs w:val="18"/>
                <w:lang w:val="es-CO"/>
              </w:rPr>
            </w:pPr>
          </w:p>
        </w:tc>
        <w:tc>
          <w:tcPr>
            <w:tcW w:w="0" w:type="auto"/>
            <w:tcBorders>
              <w:top w:val="nil"/>
              <w:left w:val="nil"/>
              <w:bottom w:val="single" w:sz="4" w:space="0" w:color="auto"/>
              <w:right w:val="single" w:sz="4" w:space="0" w:color="auto"/>
            </w:tcBorders>
            <w:shd w:val="clear" w:color="auto" w:fill="auto"/>
            <w:vAlign w:val="center"/>
            <w:hideMark/>
          </w:tcPr>
          <w:p w14:paraId="24866436"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SERVICIOS</w:t>
            </w:r>
          </w:p>
        </w:tc>
        <w:tc>
          <w:tcPr>
            <w:tcW w:w="0" w:type="auto"/>
            <w:vMerge/>
            <w:tcBorders>
              <w:top w:val="nil"/>
              <w:left w:val="single" w:sz="4" w:space="0" w:color="auto"/>
              <w:bottom w:val="single" w:sz="4" w:space="0" w:color="auto"/>
              <w:right w:val="single" w:sz="4" w:space="0" w:color="auto"/>
            </w:tcBorders>
            <w:vAlign w:val="center"/>
            <w:hideMark/>
          </w:tcPr>
          <w:p w14:paraId="52BF3891" w14:textId="77777777" w:rsidR="00B03078" w:rsidRPr="00B03078" w:rsidRDefault="00B03078" w:rsidP="00B03078">
            <w:pPr>
              <w:spacing w:line="240" w:lineRule="auto"/>
              <w:rPr>
                <w:rFonts w:eastAsia="Times New Roman"/>
                <w:color w:val="000000"/>
                <w:sz w:val="18"/>
                <w:szCs w:val="18"/>
                <w:lang w:val="es-CO"/>
              </w:rPr>
            </w:pPr>
          </w:p>
        </w:tc>
        <w:tc>
          <w:tcPr>
            <w:tcW w:w="0" w:type="auto"/>
            <w:vMerge/>
            <w:tcBorders>
              <w:top w:val="nil"/>
              <w:left w:val="single" w:sz="4" w:space="0" w:color="auto"/>
              <w:bottom w:val="single" w:sz="4" w:space="0" w:color="auto"/>
              <w:right w:val="single" w:sz="4" w:space="0" w:color="auto"/>
            </w:tcBorders>
            <w:vAlign w:val="center"/>
            <w:hideMark/>
          </w:tcPr>
          <w:p w14:paraId="0CEA016C" w14:textId="77777777" w:rsidR="00B03078" w:rsidRPr="00B03078" w:rsidRDefault="00B03078" w:rsidP="00B03078">
            <w:pPr>
              <w:spacing w:line="240" w:lineRule="auto"/>
              <w:rPr>
                <w:rFonts w:eastAsia="Times New Roman"/>
                <w:color w:val="000000"/>
                <w:sz w:val="18"/>
                <w:szCs w:val="18"/>
                <w:lang w:val="es-CO"/>
              </w:rPr>
            </w:pPr>
          </w:p>
        </w:tc>
      </w:tr>
      <w:tr w:rsidR="00B03078" w:rsidRPr="00B03078" w14:paraId="3307CC3B" w14:textId="77777777" w:rsidTr="00B03078">
        <w:trPr>
          <w:trHeight w:val="7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61C02"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2402020000000000</w:t>
            </w:r>
          </w:p>
        </w:tc>
        <w:tc>
          <w:tcPr>
            <w:tcW w:w="0" w:type="auto"/>
            <w:tcBorders>
              <w:top w:val="nil"/>
              <w:left w:val="nil"/>
              <w:bottom w:val="single" w:sz="4" w:space="0" w:color="auto"/>
              <w:right w:val="single" w:sz="4" w:space="0" w:color="auto"/>
            </w:tcBorders>
            <w:shd w:val="clear" w:color="auto" w:fill="auto"/>
            <w:vAlign w:val="center"/>
            <w:hideMark/>
          </w:tcPr>
          <w:p w14:paraId="107D62C1"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SERVICOS DE ARRENDAMIENTO O ALQUILER DE MAQUINARIA Y EQUIPO SIN OPERARIO </w:t>
            </w:r>
          </w:p>
        </w:tc>
        <w:tc>
          <w:tcPr>
            <w:tcW w:w="0" w:type="auto"/>
            <w:tcBorders>
              <w:top w:val="nil"/>
              <w:left w:val="nil"/>
              <w:bottom w:val="single" w:sz="4" w:space="0" w:color="auto"/>
              <w:right w:val="single" w:sz="4" w:space="0" w:color="auto"/>
            </w:tcBorders>
            <w:shd w:val="clear" w:color="auto" w:fill="auto"/>
            <w:noWrap/>
            <w:vAlign w:val="center"/>
            <w:hideMark/>
          </w:tcPr>
          <w:p w14:paraId="35423A6A"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$ 590.527.500 </w:t>
            </w:r>
          </w:p>
        </w:tc>
        <w:tc>
          <w:tcPr>
            <w:tcW w:w="0" w:type="auto"/>
            <w:tcBorders>
              <w:top w:val="nil"/>
              <w:left w:val="nil"/>
              <w:bottom w:val="single" w:sz="4" w:space="0" w:color="auto"/>
              <w:right w:val="single" w:sz="4" w:space="0" w:color="auto"/>
            </w:tcBorders>
            <w:shd w:val="clear" w:color="auto" w:fill="auto"/>
            <w:noWrap/>
            <w:vAlign w:val="center"/>
            <w:hideMark/>
          </w:tcPr>
          <w:p w14:paraId="48C7C61B" w14:textId="77777777" w:rsidR="00B03078" w:rsidRPr="00B03078" w:rsidRDefault="00B03078" w:rsidP="00B03078">
            <w:pPr>
              <w:spacing w:line="240" w:lineRule="auto"/>
              <w:jc w:val="center"/>
              <w:rPr>
                <w:rFonts w:eastAsia="Times New Roman"/>
                <w:color w:val="000000"/>
                <w:sz w:val="18"/>
                <w:szCs w:val="18"/>
                <w:lang w:val="es-CO"/>
              </w:rPr>
            </w:pPr>
            <w:r w:rsidRPr="00B03078">
              <w:rPr>
                <w:rFonts w:eastAsia="Times New Roman"/>
                <w:color w:val="000000"/>
                <w:sz w:val="18"/>
                <w:szCs w:val="18"/>
                <w:lang w:val="es-CO"/>
              </w:rPr>
              <w:t xml:space="preserve">$ 590.527.500 </w:t>
            </w:r>
          </w:p>
        </w:tc>
      </w:tr>
      <w:tr w:rsidR="00B03078" w:rsidRPr="00B03078" w14:paraId="376C99B1" w14:textId="77777777" w:rsidTr="00B03078">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4D32C5C8"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TOTAL</w:t>
            </w:r>
          </w:p>
        </w:tc>
        <w:tc>
          <w:tcPr>
            <w:tcW w:w="0" w:type="auto"/>
            <w:tcBorders>
              <w:top w:val="nil"/>
              <w:left w:val="nil"/>
              <w:bottom w:val="single" w:sz="4" w:space="0" w:color="auto"/>
              <w:right w:val="single" w:sz="4" w:space="0" w:color="auto"/>
            </w:tcBorders>
            <w:shd w:val="clear" w:color="000000" w:fill="800000"/>
            <w:noWrap/>
            <w:vAlign w:val="center"/>
            <w:hideMark/>
          </w:tcPr>
          <w:p w14:paraId="2FDA5509"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 xml:space="preserve">$ 1.140.816.500 </w:t>
            </w:r>
          </w:p>
        </w:tc>
        <w:tc>
          <w:tcPr>
            <w:tcW w:w="0" w:type="auto"/>
            <w:tcBorders>
              <w:top w:val="nil"/>
              <w:left w:val="nil"/>
              <w:bottom w:val="single" w:sz="4" w:space="0" w:color="auto"/>
              <w:right w:val="single" w:sz="4" w:space="0" w:color="auto"/>
            </w:tcBorders>
            <w:shd w:val="clear" w:color="000000" w:fill="800000"/>
            <w:noWrap/>
            <w:vAlign w:val="center"/>
            <w:hideMark/>
          </w:tcPr>
          <w:p w14:paraId="65FD09C4" w14:textId="77777777" w:rsidR="00B03078" w:rsidRPr="00B03078" w:rsidRDefault="00B03078" w:rsidP="00B03078">
            <w:pPr>
              <w:spacing w:line="240" w:lineRule="auto"/>
              <w:jc w:val="center"/>
              <w:rPr>
                <w:rFonts w:eastAsia="Times New Roman"/>
                <w:b/>
                <w:bCs/>
                <w:color w:val="FFFFFF"/>
                <w:sz w:val="18"/>
                <w:szCs w:val="18"/>
                <w:lang w:val="es-CO"/>
              </w:rPr>
            </w:pPr>
            <w:r w:rsidRPr="00B03078">
              <w:rPr>
                <w:rFonts w:eastAsia="Times New Roman"/>
                <w:b/>
                <w:bCs/>
                <w:color w:val="FFFFFF"/>
                <w:sz w:val="18"/>
                <w:szCs w:val="18"/>
                <w:lang w:val="es-CO"/>
              </w:rPr>
              <w:t xml:space="preserve">$ 1.140.816.500 </w:t>
            </w:r>
          </w:p>
        </w:tc>
      </w:tr>
    </w:tbl>
    <w:p w14:paraId="28248550" w14:textId="77777777" w:rsidR="00FE1D21" w:rsidRPr="00FE1D21" w:rsidRDefault="00FE1D21" w:rsidP="00FE1D21">
      <w:pPr>
        <w:pStyle w:val="Predeterminado"/>
        <w:jc w:val="both"/>
        <w:rPr>
          <w:rFonts w:ascii="Arial" w:hAnsi="Arial" w:cs="Arial"/>
          <w:color w:val="auto"/>
          <w:lang w:val="es-ES_tradnl" w:eastAsia="zh-CN"/>
        </w:rPr>
      </w:pPr>
    </w:p>
    <w:p w14:paraId="1C1B0789" w14:textId="67C11E89" w:rsidR="00FE1D21" w:rsidRDefault="0033281E" w:rsidP="00FE1D21">
      <w:pPr>
        <w:pStyle w:val="Predeterminado"/>
        <w:jc w:val="both"/>
        <w:rPr>
          <w:rFonts w:ascii="Arial" w:eastAsia="Arial" w:hAnsi="Arial" w:cs="Arial"/>
          <w:color w:val="auto"/>
          <w:sz w:val="23"/>
          <w:szCs w:val="23"/>
          <w:lang w:val="es" w:eastAsia="es-CO"/>
        </w:rPr>
      </w:pPr>
      <w:r w:rsidRPr="005F7D19">
        <w:rPr>
          <w:rFonts w:ascii="Arial" w:hAnsi="Arial" w:cs="Arial"/>
          <w:b/>
          <w:bCs/>
          <w:color w:val="333333"/>
          <w:shd w:val="clear" w:color="auto" w:fill="FFFFFF"/>
        </w:rPr>
        <w:t>PARÁGRAFO</w:t>
      </w:r>
      <w:r w:rsidRPr="00A52074">
        <w:rPr>
          <w:rFonts w:ascii="Arial" w:hAnsi="Arial" w:cs="Arial"/>
        </w:rPr>
        <w:t xml:space="preserve">. La autorización a la que hace referencia el presente artículo respaldará la ejecución </w:t>
      </w:r>
      <w:r w:rsidR="001146CA">
        <w:rPr>
          <w:rFonts w:ascii="Arial" w:hAnsi="Arial" w:cs="Arial"/>
        </w:rPr>
        <w:t xml:space="preserve">Inversión, </w:t>
      </w:r>
      <w:r w:rsidRPr="00A52074">
        <w:rPr>
          <w:rFonts w:ascii="Arial" w:hAnsi="Arial" w:cs="Arial"/>
        </w:rPr>
        <w:t xml:space="preserve">del Proyecto </w:t>
      </w:r>
      <w:r w:rsidRPr="005F7D19">
        <w:rPr>
          <w:rFonts w:ascii="Arial" w:hAnsi="Arial" w:cs="Arial"/>
        </w:rPr>
        <w:t xml:space="preserve">SA PY 3. Desarrollo Tecnológico, </w:t>
      </w:r>
      <w:r w:rsidR="00244D43">
        <w:rPr>
          <w:rFonts w:ascii="Arial" w:hAnsi="Arial" w:cs="Arial"/>
        </w:rPr>
        <w:t xml:space="preserve">del Subsistema Administrativo, </w:t>
      </w:r>
      <w:r w:rsidRPr="005F7D19">
        <w:rPr>
          <w:rFonts w:ascii="Arial" w:hAnsi="Arial" w:cs="Arial"/>
        </w:rPr>
        <w:t>el cual tiene como objetivo</w:t>
      </w:r>
      <w:r w:rsidR="00244D43">
        <w:rPr>
          <w:rFonts w:ascii="Arial" w:hAnsi="Arial" w:cs="Arial"/>
        </w:rPr>
        <w:t xml:space="preserve">, </w:t>
      </w:r>
      <w:r w:rsidRPr="005F7D19">
        <w:rPr>
          <w:rFonts w:ascii="Arial" w:hAnsi="Arial" w:cs="Arial"/>
        </w:rPr>
        <w:t xml:space="preserve">adquirir, desarrollar y mantener en buen estado de funcionamiento los equipos y aplicativos, que sustenta </w:t>
      </w:r>
      <w:r w:rsidR="00244D43">
        <w:rPr>
          <w:rFonts w:ascii="Arial" w:hAnsi="Arial" w:cs="Arial"/>
        </w:rPr>
        <w:t>la actividad</w:t>
      </w:r>
      <w:r w:rsidRPr="005F7D19">
        <w:rPr>
          <w:rFonts w:ascii="Arial" w:hAnsi="Arial" w:cs="Arial"/>
        </w:rPr>
        <w:t xml:space="preserve"> SA PY 3.1. Adquisición de equipos de cómputo y servidores para las sedes de Pitalito, Garzón, La Plata y Neiva.</w:t>
      </w:r>
      <w:r>
        <w:rPr>
          <w:rFonts w:ascii="Arial" w:hAnsi="Arial" w:cs="Arial"/>
        </w:rPr>
        <w:t xml:space="preserve">  </w:t>
      </w:r>
    </w:p>
    <w:p w14:paraId="123720E7" w14:textId="77777777" w:rsidR="0033281E" w:rsidRDefault="0033281E" w:rsidP="00FE1D21">
      <w:pPr>
        <w:pStyle w:val="Predeterminado"/>
        <w:jc w:val="both"/>
        <w:rPr>
          <w:rFonts w:ascii="Arial" w:eastAsia="Arial" w:hAnsi="Arial" w:cs="Arial"/>
          <w:color w:val="auto"/>
          <w:sz w:val="23"/>
          <w:szCs w:val="23"/>
          <w:lang w:val="es" w:eastAsia="es-CO"/>
        </w:rPr>
      </w:pPr>
    </w:p>
    <w:p w14:paraId="69013BEC" w14:textId="77777777" w:rsidR="0033281E" w:rsidRPr="00FE1D21" w:rsidRDefault="0033281E" w:rsidP="00FE1D21">
      <w:pPr>
        <w:pStyle w:val="Predeterminado"/>
        <w:jc w:val="both"/>
        <w:rPr>
          <w:rFonts w:ascii="Arial" w:hAnsi="Arial" w:cs="Arial"/>
          <w:color w:val="auto"/>
          <w:lang w:val="es-ES_tradnl" w:eastAsia="zh-CN"/>
        </w:rPr>
      </w:pPr>
    </w:p>
    <w:p w14:paraId="6744F626" w14:textId="763F2E25" w:rsidR="00DD5EAC" w:rsidRPr="00A46905" w:rsidRDefault="00FE1D21" w:rsidP="00FE1D21">
      <w:pPr>
        <w:jc w:val="both"/>
        <w:rPr>
          <w:rFonts w:eastAsia="Times New Roman"/>
          <w:color w:val="00000A"/>
          <w:sz w:val="24"/>
          <w:szCs w:val="24"/>
          <w:lang w:val="es-ES" w:eastAsia="es-ES"/>
        </w:rPr>
      </w:pPr>
      <w:r w:rsidRPr="005F7D19">
        <w:rPr>
          <w:b/>
          <w:sz w:val="23"/>
          <w:szCs w:val="23"/>
        </w:rPr>
        <w:t xml:space="preserve">ARTICULO 2º. </w:t>
      </w:r>
      <w:r w:rsidR="00DD5EAC" w:rsidRPr="00A46905">
        <w:rPr>
          <w:rFonts w:eastAsia="Times New Roman"/>
          <w:color w:val="00000A"/>
          <w:sz w:val="24"/>
          <w:szCs w:val="24"/>
          <w:lang w:val="es-ES" w:eastAsia="es-ES"/>
        </w:rPr>
        <w:t xml:space="preserve">La Oficina Financiera y de Recursos Físicos, en coordinación con la </w:t>
      </w:r>
      <w:r w:rsidR="00A050A7" w:rsidRPr="00A46905">
        <w:rPr>
          <w:rFonts w:eastAsia="Times New Roman"/>
          <w:color w:val="00000A"/>
          <w:sz w:val="24"/>
          <w:szCs w:val="24"/>
          <w:lang w:val="es-ES" w:eastAsia="es-ES"/>
        </w:rPr>
        <w:t>Vicerrectoría Administrativa y la Oficina de Planeación</w:t>
      </w:r>
      <w:r w:rsidR="00DD5EAC" w:rsidRPr="00A46905">
        <w:rPr>
          <w:rFonts w:eastAsia="Times New Roman"/>
          <w:color w:val="00000A"/>
          <w:sz w:val="24"/>
          <w:szCs w:val="24"/>
          <w:lang w:val="es-ES" w:eastAsia="es-ES"/>
        </w:rPr>
        <w:t xml:space="preserve">, una vez comprometidos los recursos a que se refiere el artículo anterior, deberá incluir en los presupuestos de </w:t>
      </w:r>
      <w:r w:rsidR="00A6159C">
        <w:rPr>
          <w:rFonts w:eastAsia="Times New Roman"/>
          <w:color w:val="00000A"/>
          <w:sz w:val="24"/>
          <w:szCs w:val="24"/>
          <w:lang w:val="es-ES" w:eastAsia="es-ES"/>
        </w:rPr>
        <w:lastRenderedPageBreak/>
        <w:t xml:space="preserve">las vigencias 2024 y 2025 </w:t>
      </w:r>
      <w:r w:rsidR="00DD5EAC" w:rsidRPr="00A46905">
        <w:rPr>
          <w:rFonts w:eastAsia="Times New Roman"/>
          <w:color w:val="00000A"/>
          <w:sz w:val="24"/>
          <w:szCs w:val="24"/>
          <w:lang w:val="es-ES" w:eastAsia="es-ES"/>
        </w:rPr>
        <w:t xml:space="preserve"> las asignaciones necesarias para cumplir los compromisos adquiridos.</w:t>
      </w:r>
    </w:p>
    <w:p w14:paraId="3C9755F9" w14:textId="77777777" w:rsidR="00DD5EAC" w:rsidRDefault="00DD5EAC" w:rsidP="00FE1D21">
      <w:pPr>
        <w:jc w:val="both"/>
        <w:rPr>
          <w:b/>
          <w:sz w:val="23"/>
          <w:szCs w:val="23"/>
        </w:rPr>
      </w:pPr>
    </w:p>
    <w:p w14:paraId="2522BB7B" w14:textId="38B36034" w:rsidR="00FE1D21" w:rsidRPr="00A46905" w:rsidRDefault="00DD5EAC" w:rsidP="00FE1D21">
      <w:pPr>
        <w:jc w:val="both"/>
        <w:rPr>
          <w:rFonts w:eastAsia="Times New Roman"/>
          <w:color w:val="00000A"/>
          <w:sz w:val="24"/>
          <w:szCs w:val="24"/>
          <w:lang w:val="es-ES" w:eastAsia="es-ES"/>
        </w:rPr>
      </w:pPr>
      <w:r w:rsidRPr="00DD7A0B">
        <w:rPr>
          <w:b/>
          <w:sz w:val="23"/>
          <w:szCs w:val="23"/>
        </w:rPr>
        <w:t xml:space="preserve">ARTICULO </w:t>
      </w:r>
      <w:r>
        <w:rPr>
          <w:b/>
          <w:sz w:val="23"/>
          <w:szCs w:val="23"/>
        </w:rPr>
        <w:t>3</w:t>
      </w:r>
      <w:r w:rsidRPr="00DD7A0B">
        <w:rPr>
          <w:b/>
          <w:sz w:val="23"/>
          <w:szCs w:val="23"/>
        </w:rPr>
        <w:t xml:space="preserve">º. </w:t>
      </w:r>
      <w:r w:rsidRPr="00A46905">
        <w:rPr>
          <w:rFonts w:eastAsia="Times New Roman"/>
          <w:color w:val="00000A"/>
          <w:sz w:val="24"/>
          <w:szCs w:val="24"/>
          <w:lang w:val="es-ES" w:eastAsia="es-ES"/>
        </w:rPr>
        <w:t>El presente Acuerdo rige a partir de la fecha de su </w:t>
      </w:r>
      <w:hyperlink r:id="rId8" w:history="1">
        <w:r w:rsidRPr="00A46905">
          <w:rPr>
            <w:rFonts w:eastAsia="Times New Roman"/>
            <w:color w:val="00000A"/>
            <w:sz w:val="24"/>
            <w:szCs w:val="24"/>
            <w:lang w:val="es-ES" w:eastAsia="es-ES"/>
          </w:rPr>
          <w:t>publicación</w:t>
        </w:r>
      </w:hyperlink>
    </w:p>
    <w:p w14:paraId="407F2384" w14:textId="77777777" w:rsidR="00FE1D21" w:rsidRPr="00A46905" w:rsidRDefault="00FE1D21" w:rsidP="00FE1D21">
      <w:pPr>
        <w:jc w:val="center"/>
        <w:rPr>
          <w:rFonts w:eastAsia="Times New Roman"/>
          <w:color w:val="00000A"/>
          <w:sz w:val="24"/>
          <w:szCs w:val="24"/>
          <w:lang w:val="es-ES" w:eastAsia="es-ES"/>
        </w:rPr>
      </w:pPr>
    </w:p>
    <w:p w14:paraId="688263E1" w14:textId="77777777" w:rsidR="00FE1D21" w:rsidRPr="00DD7A0B" w:rsidRDefault="00FE1D21" w:rsidP="00FE1D21">
      <w:pPr>
        <w:jc w:val="both"/>
        <w:rPr>
          <w:sz w:val="23"/>
          <w:szCs w:val="23"/>
          <w:lang w:val="es-ES_tradnl"/>
        </w:rPr>
      </w:pPr>
    </w:p>
    <w:p w14:paraId="6D3EA246" w14:textId="77777777" w:rsidR="00FE1D21" w:rsidRPr="00DD7A0B" w:rsidRDefault="00FE1D21" w:rsidP="00FE1D21">
      <w:pPr>
        <w:jc w:val="center"/>
        <w:rPr>
          <w:b/>
          <w:sz w:val="23"/>
          <w:szCs w:val="23"/>
        </w:rPr>
      </w:pPr>
      <w:r w:rsidRPr="00DD7A0B">
        <w:rPr>
          <w:b/>
          <w:sz w:val="23"/>
          <w:szCs w:val="23"/>
        </w:rPr>
        <w:t>PUBLÍQUESE Y CÚMPLASE</w:t>
      </w:r>
    </w:p>
    <w:p w14:paraId="16E45B15" w14:textId="77777777" w:rsidR="00FE1D21" w:rsidRPr="00DD7A0B" w:rsidRDefault="00FE1D21" w:rsidP="00FE1D21">
      <w:pPr>
        <w:pStyle w:val="Sinespaciado1"/>
        <w:jc w:val="both"/>
        <w:rPr>
          <w:rFonts w:ascii="Arial" w:hAnsi="Arial" w:cs="Arial"/>
          <w:sz w:val="23"/>
          <w:szCs w:val="23"/>
        </w:rPr>
      </w:pPr>
    </w:p>
    <w:p w14:paraId="5186EDA6" w14:textId="60A5878F" w:rsidR="00FE1D21" w:rsidRPr="00A46905" w:rsidRDefault="00FE1D21" w:rsidP="00FE1D21">
      <w:pPr>
        <w:jc w:val="both"/>
        <w:rPr>
          <w:rFonts w:eastAsia="Times New Roman"/>
          <w:color w:val="00000A"/>
          <w:sz w:val="24"/>
          <w:szCs w:val="24"/>
          <w:lang w:val="es-ES" w:eastAsia="es-ES"/>
        </w:rPr>
      </w:pPr>
      <w:r w:rsidRPr="00A46905">
        <w:rPr>
          <w:rFonts w:eastAsia="Times New Roman"/>
          <w:color w:val="00000A"/>
          <w:sz w:val="24"/>
          <w:szCs w:val="24"/>
          <w:lang w:val="es-ES" w:eastAsia="es-ES"/>
        </w:rPr>
        <w:t xml:space="preserve">Dado en Neiva, a los </w:t>
      </w:r>
      <w:proofErr w:type="spellStart"/>
      <w:r w:rsidRPr="00A46905">
        <w:rPr>
          <w:rFonts w:eastAsia="Times New Roman"/>
          <w:color w:val="00000A"/>
          <w:sz w:val="24"/>
          <w:szCs w:val="24"/>
          <w:lang w:val="es-ES" w:eastAsia="es-ES"/>
        </w:rPr>
        <w:t>xxxx</w:t>
      </w:r>
      <w:proofErr w:type="spellEnd"/>
      <w:r w:rsidRPr="00A46905">
        <w:rPr>
          <w:rFonts w:eastAsia="Times New Roman"/>
          <w:color w:val="00000A"/>
          <w:sz w:val="24"/>
          <w:szCs w:val="24"/>
          <w:lang w:val="es-ES" w:eastAsia="es-ES"/>
        </w:rPr>
        <w:t xml:space="preserve"> (xx) días del mes de </w:t>
      </w:r>
      <w:proofErr w:type="spellStart"/>
      <w:r w:rsidR="00DD5EAC" w:rsidRPr="00A46905">
        <w:rPr>
          <w:rFonts w:eastAsia="Times New Roman"/>
          <w:color w:val="00000A"/>
          <w:sz w:val="24"/>
          <w:szCs w:val="24"/>
          <w:lang w:val="es-ES" w:eastAsia="es-ES"/>
        </w:rPr>
        <w:t>xxxxxx</w:t>
      </w:r>
      <w:proofErr w:type="spellEnd"/>
      <w:r w:rsidRPr="00A46905">
        <w:rPr>
          <w:rFonts w:eastAsia="Times New Roman"/>
          <w:color w:val="00000A"/>
          <w:sz w:val="24"/>
          <w:szCs w:val="24"/>
          <w:lang w:val="es-ES" w:eastAsia="es-ES"/>
        </w:rPr>
        <w:t xml:space="preserve"> del año dos mil veinti</w:t>
      </w:r>
      <w:r w:rsidR="00DD5EAC" w:rsidRPr="00A46905">
        <w:rPr>
          <w:rFonts w:eastAsia="Times New Roman"/>
          <w:color w:val="00000A"/>
          <w:sz w:val="24"/>
          <w:szCs w:val="24"/>
          <w:lang w:val="es-ES" w:eastAsia="es-ES"/>
        </w:rPr>
        <w:t>trés</w:t>
      </w:r>
      <w:r w:rsidRPr="00A46905">
        <w:rPr>
          <w:rFonts w:eastAsia="Times New Roman"/>
          <w:color w:val="00000A"/>
          <w:sz w:val="24"/>
          <w:szCs w:val="24"/>
          <w:lang w:val="es-ES" w:eastAsia="es-ES"/>
        </w:rPr>
        <w:t xml:space="preserve"> (202</w:t>
      </w:r>
      <w:r w:rsidR="00DD5EAC" w:rsidRPr="00A46905">
        <w:rPr>
          <w:rFonts w:eastAsia="Times New Roman"/>
          <w:color w:val="00000A"/>
          <w:sz w:val="24"/>
          <w:szCs w:val="24"/>
          <w:lang w:val="es-ES" w:eastAsia="es-ES"/>
        </w:rPr>
        <w:t>3</w:t>
      </w:r>
      <w:r w:rsidRPr="00A46905">
        <w:rPr>
          <w:rFonts w:eastAsia="Times New Roman"/>
          <w:color w:val="00000A"/>
          <w:sz w:val="24"/>
          <w:szCs w:val="24"/>
          <w:lang w:val="es-ES" w:eastAsia="es-ES"/>
        </w:rPr>
        <w:t>).</w:t>
      </w:r>
    </w:p>
    <w:p w14:paraId="4057DBE9" w14:textId="77777777" w:rsidR="00FE1D21" w:rsidRPr="00A46905" w:rsidRDefault="00FE1D21" w:rsidP="00FE1D21">
      <w:pPr>
        <w:jc w:val="both"/>
        <w:rPr>
          <w:rFonts w:eastAsia="Times New Roman"/>
          <w:color w:val="00000A"/>
          <w:sz w:val="24"/>
          <w:szCs w:val="24"/>
          <w:lang w:val="es-ES" w:eastAsia="es-ES"/>
        </w:rPr>
      </w:pPr>
    </w:p>
    <w:p w14:paraId="059C54FC" w14:textId="77777777" w:rsidR="00FE1D21" w:rsidRPr="00A46905" w:rsidRDefault="00FE1D21" w:rsidP="00FE1D21">
      <w:pPr>
        <w:jc w:val="both"/>
        <w:rPr>
          <w:rFonts w:eastAsia="Times New Roman"/>
          <w:color w:val="00000A"/>
          <w:sz w:val="24"/>
          <w:szCs w:val="24"/>
          <w:lang w:val="es-ES" w:eastAsia="es-ES"/>
        </w:rPr>
      </w:pPr>
    </w:p>
    <w:p w14:paraId="59750B22" w14:textId="77777777" w:rsidR="00FE1D21" w:rsidRPr="00DD7A0B" w:rsidRDefault="00FE1D21" w:rsidP="00FE1D21">
      <w:pPr>
        <w:jc w:val="both"/>
        <w:rPr>
          <w:sz w:val="23"/>
          <w:szCs w:val="23"/>
        </w:rPr>
      </w:pPr>
    </w:p>
    <w:p w14:paraId="7A38EB0B" w14:textId="77777777" w:rsidR="00FE1D21" w:rsidRPr="00DD7A0B" w:rsidRDefault="00FE1D21" w:rsidP="00FE1D21">
      <w:pPr>
        <w:jc w:val="both"/>
        <w:rPr>
          <w:sz w:val="23"/>
          <w:szCs w:val="23"/>
        </w:rPr>
      </w:pPr>
    </w:p>
    <w:p w14:paraId="749E0113" w14:textId="77777777" w:rsidR="00FE1D21" w:rsidRPr="00DD7A0B" w:rsidRDefault="00FE1D21" w:rsidP="00FE1D21">
      <w:pPr>
        <w:pStyle w:val="Sinespaciado1"/>
        <w:tabs>
          <w:tab w:val="left" w:pos="4820"/>
        </w:tabs>
        <w:jc w:val="both"/>
        <w:rPr>
          <w:rFonts w:ascii="Arial" w:hAnsi="Arial" w:cs="Arial"/>
          <w:b/>
          <w:sz w:val="23"/>
          <w:szCs w:val="23"/>
        </w:rPr>
      </w:pPr>
    </w:p>
    <w:p w14:paraId="6C9C2E4F" w14:textId="09C0F9F0" w:rsidR="00FE1D21" w:rsidRPr="00DD7A0B" w:rsidRDefault="00FE1D21" w:rsidP="00FE1D21">
      <w:pPr>
        <w:pStyle w:val="Sinespaciado1"/>
        <w:tabs>
          <w:tab w:val="left" w:pos="4820"/>
        </w:tabs>
        <w:jc w:val="both"/>
        <w:rPr>
          <w:rFonts w:ascii="Arial" w:hAnsi="Arial" w:cs="Arial"/>
          <w:b/>
          <w:sz w:val="23"/>
          <w:szCs w:val="23"/>
        </w:rPr>
      </w:pPr>
      <w:r w:rsidRPr="00DD7A0B">
        <w:rPr>
          <w:rFonts w:ascii="Arial" w:hAnsi="Arial" w:cs="Arial"/>
          <w:b/>
          <w:sz w:val="23"/>
          <w:szCs w:val="23"/>
        </w:rPr>
        <w:t xml:space="preserve">XXXXXXXX                                     </w:t>
      </w:r>
      <w:r w:rsidR="00DD5EAC">
        <w:rPr>
          <w:rFonts w:ascii="Arial" w:hAnsi="Arial" w:cs="Arial"/>
          <w:b/>
          <w:sz w:val="23"/>
          <w:szCs w:val="23"/>
        </w:rPr>
        <w:t xml:space="preserve">                                 </w:t>
      </w:r>
      <w:r w:rsidRPr="00DD7A0B">
        <w:rPr>
          <w:rFonts w:ascii="Arial" w:hAnsi="Arial" w:cs="Arial"/>
          <w:b/>
          <w:sz w:val="23"/>
          <w:szCs w:val="23"/>
        </w:rPr>
        <w:t xml:space="preserve"> XXXXXXXXXXX</w:t>
      </w:r>
    </w:p>
    <w:p w14:paraId="3EA98901" w14:textId="097DDB15" w:rsidR="00FE1D21" w:rsidRPr="00DD7A0B" w:rsidRDefault="00FE1D21" w:rsidP="00FE1D21">
      <w:pPr>
        <w:jc w:val="both"/>
        <w:rPr>
          <w:b/>
          <w:sz w:val="23"/>
          <w:szCs w:val="23"/>
        </w:rPr>
      </w:pPr>
      <w:r w:rsidRPr="00DD7A0B">
        <w:rPr>
          <w:b/>
          <w:sz w:val="23"/>
          <w:szCs w:val="23"/>
        </w:rPr>
        <w:t>Presidente</w:t>
      </w:r>
      <w:r w:rsidRPr="00DD7A0B">
        <w:rPr>
          <w:b/>
          <w:sz w:val="23"/>
          <w:szCs w:val="23"/>
        </w:rPr>
        <w:tab/>
      </w:r>
      <w:r w:rsidRPr="00DD7A0B">
        <w:rPr>
          <w:b/>
          <w:sz w:val="23"/>
          <w:szCs w:val="23"/>
        </w:rPr>
        <w:tab/>
      </w:r>
      <w:r w:rsidRPr="00DD7A0B">
        <w:rPr>
          <w:b/>
          <w:sz w:val="23"/>
          <w:szCs w:val="23"/>
        </w:rPr>
        <w:tab/>
      </w:r>
      <w:r w:rsidRPr="00DD7A0B">
        <w:rPr>
          <w:b/>
          <w:sz w:val="23"/>
          <w:szCs w:val="23"/>
        </w:rPr>
        <w:tab/>
        <w:t xml:space="preserve">    </w:t>
      </w:r>
      <w:r w:rsidR="00DD5EAC">
        <w:rPr>
          <w:b/>
          <w:sz w:val="23"/>
          <w:szCs w:val="23"/>
        </w:rPr>
        <w:t xml:space="preserve">                            </w:t>
      </w:r>
      <w:r w:rsidRPr="00DD7A0B">
        <w:rPr>
          <w:b/>
          <w:sz w:val="23"/>
          <w:szCs w:val="23"/>
        </w:rPr>
        <w:t>Secretario General</w:t>
      </w:r>
    </w:p>
    <w:p w14:paraId="08F9D265" w14:textId="77777777" w:rsidR="00FE1D21" w:rsidRPr="00FE1D21" w:rsidRDefault="00FE1D21" w:rsidP="00FE1D21">
      <w:pPr>
        <w:pStyle w:val="Sinespaciado1"/>
        <w:tabs>
          <w:tab w:val="left" w:pos="4820"/>
        </w:tabs>
        <w:jc w:val="both"/>
        <w:rPr>
          <w:rFonts w:ascii="Arial" w:hAnsi="Arial" w:cs="Arial"/>
          <w:color w:val="808080"/>
          <w:sz w:val="16"/>
          <w:szCs w:val="16"/>
        </w:rPr>
      </w:pPr>
    </w:p>
    <w:p w14:paraId="730916CC" w14:textId="77777777" w:rsidR="00FE1D21" w:rsidRPr="00FE1D21" w:rsidRDefault="00FE1D21" w:rsidP="00FE1D21">
      <w:pPr>
        <w:pStyle w:val="Sinespaciado1"/>
        <w:tabs>
          <w:tab w:val="left" w:pos="4820"/>
        </w:tabs>
        <w:jc w:val="both"/>
        <w:rPr>
          <w:rFonts w:ascii="Arial" w:hAnsi="Arial" w:cs="Arial"/>
          <w:color w:val="808080"/>
          <w:sz w:val="16"/>
          <w:szCs w:val="16"/>
        </w:rPr>
      </w:pPr>
    </w:p>
    <w:p w14:paraId="3EBC9376" w14:textId="77777777" w:rsidR="00FE1D21" w:rsidRPr="00FE1D21" w:rsidRDefault="00FE1D21" w:rsidP="00FE1D21">
      <w:pPr>
        <w:pStyle w:val="Sinespaciado1"/>
        <w:tabs>
          <w:tab w:val="left" w:pos="4820"/>
        </w:tabs>
        <w:jc w:val="both"/>
        <w:rPr>
          <w:rFonts w:ascii="Arial" w:hAnsi="Arial" w:cs="Arial"/>
          <w:color w:val="808080"/>
          <w:sz w:val="16"/>
          <w:szCs w:val="16"/>
        </w:rPr>
      </w:pPr>
    </w:p>
    <w:p w14:paraId="6371D960" w14:textId="77777777" w:rsidR="00FE1D21" w:rsidRPr="00FE1D21" w:rsidRDefault="00FE1D21" w:rsidP="00FE1D21">
      <w:pPr>
        <w:pStyle w:val="Sinespaciado1"/>
        <w:tabs>
          <w:tab w:val="left" w:pos="4820"/>
        </w:tabs>
        <w:jc w:val="both"/>
        <w:rPr>
          <w:rFonts w:ascii="Arial" w:hAnsi="Arial" w:cs="Arial"/>
          <w:color w:val="808080"/>
          <w:sz w:val="16"/>
          <w:szCs w:val="16"/>
        </w:rPr>
      </w:pPr>
    </w:p>
    <w:p w14:paraId="21AD2AF8" w14:textId="2678BF78" w:rsidR="00FE1D21" w:rsidRPr="00FE1D21" w:rsidRDefault="00FE1D21" w:rsidP="00FE1D21">
      <w:pPr>
        <w:pStyle w:val="Sinespaciado1"/>
        <w:tabs>
          <w:tab w:val="left" w:pos="4820"/>
        </w:tabs>
        <w:jc w:val="both"/>
        <w:rPr>
          <w:rFonts w:ascii="Arial" w:hAnsi="Arial" w:cs="Arial"/>
          <w:color w:val="808080"/>
          <w:sz w:val="16"/>
          <w:szCs w:val="16"/>
        </w:rPr>
      </w:pPr>
      <w:r w:rsidRPr="00FE1D21">
        <w:rPr>
          <w:rFonts w:ascii="Arial" w:hAnsi="Arial" w:cs="Arial"/>
          <w:color w:val="808080"/>
          <w:sz w:val="16"/>
          <w:szCs w:val="16"/>
        </w:rPr>
        <w:t>Aprobó:</w:t>
      </w:r>
      <w:r w:rsidR="00DD5EAC">
        <w:rPr>
          <w:rFonts w:ascii="Arial" w:hAnsi="Arial" w:cs="Arial"/>
          <w:color w:val="808080"/>
          <w:sz w:val="16"/>
          <w:szCs w:val="16"/>
        </w:rPr>
        <w:t xml:space="preserve">    </w:t>
      </w:r>
      <w:r w:rsidRPr="00FE1D21">
        <w:rPr>
          <w:rFonts w:ascii="Arial" w:hAnsi="Arial" w:cs="Arial"/>
          <w:color w:val="808080"/>
          <w:sz w:val="16"/>
          <w:szCs w:val="16"/>
        </w:rPr>
        <w:t>DIANA PATRICIA PEREZ CASTAÑEDA</w:t>
      </w:r>
    </w:p>
    <w:p w14:paraId="0B561F93" w14:textId="77777777" w:rsidR="00FE1D21" w:rsidRPr="00FE1D21" w:rsidRDefault="00FE1D21" w:rsidP="00FE1D21">
      <w:pPr>
        <w:pStyle w:val="Sinespaciado1"/>
        <w:tabs>
          <w:tab w:val="left" w:pos="1559"/>
          <w:tab w:val="left" w:pos="2410"/>
          <w:tab w:val="left" w:pos="7373"/>
        </w:tabs>
        <w:ind w:left="851" w:hanging="851"/>
        <w:jc w:val="both"/>
        <w:rPr>
          <w:rFonts w:ascii="Arial" w:hAnsi="Arial" w:cs="Arial"/>
          <w:color w:val="808080"/>
          <w:sz w:val="16"/>
          <w:szCs w:val="16"/>
        </w:rPr>
      </w:pPr>
      <w:r w:rsidRPr="00FE1D21">
        <w:rPr>
          <w:rFonts w:ascii="Arial" w:hAnsi="Arial" w:cs="Arial"/>
          <w:color w:val="808080"/>
          <w:sz w:val="16"/>
          <w:szCs w:val="16"/>
        </w:rPr>
        <w:t xml:space="preserve">                Jefe Oficina Financiera y de Recursos Físicos</w:t>
      </w:r>
    </w:p>
    <w:p w14:paraId="0205F5B7" w14:textId="77777777" w:rsidR="00FE1D21" w:rsidRPr="00FE1D21" w:rsidRDefault="00FE1D21" w:rsidP="00FE1D21">
      <w:pPr>
        <w:pStyle w:val="Sinespaciado1"/>
        <w:tabs>
          <w:tab w:val="left" w:pos="1559"/>
          <w:tab w:val="left" w:pos="2410"/>
          <w:tab w:val="left" w:pos="7373"/>
        </w:tabs>
        <w:ind w:left="851" w:hanging="851"/>
        <w:jc w:val="both"/>
        <w:rPr>
          <w:rFonts w:ascii="Arial" w:hAnsi="Arial" w:cs="Arial"/>
          <w:color w:val="808080"/>
          <w:sz w:val="16"/>
          <w:szCs w:val="16"/>
        </w:rPr>
      </w:pPr>
    </w:p>
    <w:p w14:paraId="25F4DF78" w14:textId="75568AB0" w:rsidR="00FE1D21" w:rsidRPr="00FE1D21" w:rsidRDefault="00FE1D21" w:rsidP="00FE1D21">
      <w:pPr>
        <w:pStyle w:val="Sinespaciado1"/>
        <w:tabs>
          <w:tab w:val="left" w:pos="4820"/>
        </w:tabs>
        <w:jc w:val="both"/>
        <w:rPr>
          <w:rFonts w:ascii="Arial" w:hAnsi="Arial" w:cs="Arial"/>
          <w:color w:val="808080"/>
          <w:sz w:val="16"/>
          <w:szCs w:val="16"/>
        </w:rPr>
      </w:pPr>
      <w:r w:rsidRPr="00FE1D21">
        <w:rPr>
          <w:rFonts w:ascii="Arial" w:hAnsi="Arial" w:cs="Arial"/>
          <w:color w:val="808080"/>
          <w:sz w:val="16"/>
          <w:szCs w:val="16"/>
        </w:rPr>
        <w:t>Proyectó</w:t>
      </w:r>
      <w:r w:rsidR="005F7D19" w:rsidRPr="00FE1D21">
        <w:rPr>
          <w:rFonts w:ascii="Arial" w:hAnsi="Arial" w:cs="Arial"/>
          <w:color w:val="808080"/>
          <w:sz w:val="16"/>
          <w:szCs w:val="16"/>
        </w:rPr>
        <w:t>: Jefferson</w:t>
      </w:r>
      <w:r w:rsidRPr="00FE1D21">
        <w:rPr>
          <w:rFonts w:ascii="Arial" w:hAnsi="Arial" w:cs="Arial"/>
          <w:color w:val="808080"/>
          <w:sz w:val="16"/>
          <w:szCs w:val="16"/>
        </w:rPr>
        <w:t xml:space="preserve"> Eduardo Muñoz    </w:t>
      </w:r>
    </w:p>
    <w:p w14:paraId="3E2DBA03" w14:textId="2729C5A7" w:rsidR="00FE1D21" w:rsidRPr="00FE1D21" w:rsidRDefault="00FE1D21" w:rsidP="00FE1D21">
      <w:pPr>
        <w:pStyle w:val="Sinespaciado1"/>
        <w:tabs>
          <w:tab w:val="left" w:pos="4820"/>
        </w:tabs>
        <w:jc w:val="both"/>
        <w:rPr>
          <w:rFonts w:ascii="Arial" w:hAnsi="Arial" w:cs="Arial"/>
          <w:color w:val="A6A6A6"/>
          <w:sz w:val="16"/>
          <w:szCs w:val="16"/>
        </w:rPr>
      </w:pPr>
      <w:r w:rsidRPr="00FE1D21">
        <w:rPr>
          <w:rFonts w:ascii="Arial" w:hAnsi="Arial" w:cs="Arial"/>
          <w:color w:val="808080"/>
          <w:sz w:val="16"/>
          <w:szCs w:val="16"/>
        </w:rPr>
        <w:t xml:space="preserve">                 Profesional oficina Financiera     </w:t>
      </w:r>
    </w:p>
    <w:p w14:paraId="7B45E080" w14:textId="77777777" w:rsidR="00FE1D21" w:rsidRPr="00FE1D21" w:rsidRDefault="00FE1D21" w:rsidP="00FE1D21">
      <w:pPr>
        <w:rPr>
          <w:u w:val="single"/>
          <w:lang w:val="es-CO"/>
        </w:rPr>
      </w:pPr>
    </w:p>
    <w:p w14:paraId="37BFFC76" w14:textId="77777777" w:rsidR="00ED4020" w:rsidRPr="00FE1D21" w:rsidRDefault="00ED4020" w:rsidP="00C164C2">
      <w:pPr>
        <w:spacing w:line="240" w:lineRule="auto"/>
        <w:jc w:val="center"/>
        <w:rPr>
          <w:bCs/>
          <w:lang w:val="es-CO"/>
        </w:rPr>
      </w:pPr>
      <w:bookmarkStart w:id="1" w:name="_GoBack"/>
      <w:bookmarkEnd w:id="1"/>
    </w:p>
    <w:sectPr w:rsidR="00ED4020" w:rsidRPr="00FE1D21" w:rsidSect="00DD7A0B">
      <w:headerReference w:type="default" r:id="rId9"/>
      <w:pgSz w:w="12240" w:h="15840"/>
      <w:pgMar w:top="184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829FB" w14:textId="77777777" w:rsidR="00755A53" w:rsidRDefault="00755A53" w:rsidP="00C646E2">
      <w:pPr>
        <w:spacing w:line="240" w:lineRule="auto"/>
      </w:pPr>
      <w:r>
        <w:separator/>
      </w:r>
    </w:p>
  </w:endnote>
  <w:endnote w:type="continuationSeparator" w:id="0">
    <w:p w14:paraId="294E23BD" w14:textId="77777777" w:rsidR="00755A53" w:rsidRDefault="00755A53" w:rsidP="00C64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A4047" w14:textId="77777777" w:rsidR="00755A53" w:rsidRDefault="00755A53" w:rsidP="00C646E2">
      <w:pPr>
        <w:spacing w:line="240" w:lineRule="auto"/>
      </w:pPr>
      <w:r>
        <w:separator/>
      </w:r>
    </w:p>
  </w:footnote>
  <w:footnote w:type="continuationSeparator" w:id="0">
    <w:p w14:paraId="1443D231" w14:textId="77777777" w:rsidR="00755A53" w:rsidRDefault="00755A53" w:rsidP="00C646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006DD" w14:textId="233EA654" w:rsidR="00F5565D" w:rsidRDefault="00C646E2">
    <w:pPr>
      <w:pStyle w:val="Encabezado"/>
    </w:pPr>
    <w:r>
      <w:rPr>
        <w:noProof/>
        <w:lang w:val="es-CO"/>
      </w:rPr>
      <w:drawing>
        <wp:anchor distT="0" distB="0" distL="114300" distR="114300" simplePos="0" relativeHeight="251659264" behindDoc="1" locked="0" layoutInCell="1" allowOverlap="1" wp14:anchorId="1F50024D" wp14:editId="30ED01C4">
          <wp:simplePos x="0" y="0"/>
          <wp:positionH relativeFrom="page">
            <wp:posOffset>-19050</wp:posOffset>
          </wp:positionH>
          <wp:positionV relativeFrom="page">
            <wp:posOffset>-19049</wp:posOffset>
          </wp:positionV>
          <wp:extent cx="7790626" cy="10146216"/>
          <wp:effectExtent l="0" t="0" r="1270" b="7620"/>
          <wp:wrapNone/>
          <wp:docPr id="342092853" name="Imagen 34209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626" cy="101462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E637F4"/>
    <w:multiLevelType w:val="multilevel"/>
    <w:tmpl w:val="76F0582A"/>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3ED24E38"/>
    <w:multiLevelType w:val="multilevel"/>
    <w:tmpl w:val="C2CC8A88"/>
    <w:lvl w:ilvl="0">
      <w:start w:val="1"/>
      <w:numFmt w:val="lowerLetter"/>
      <w:lvlText w:val="%1."/>
      <w:lvlJc w:val="left"/>
      <w:pPr>
        <w:ind w:left="360" w:hanging="360"/>
      </w:pPr>
      <w:rPr>
        <w:b/>
        <w:bCs/>
      </w:rPr>
    </w:lvl>
    <w:lvl w:ilvl="1">
      <w:start w:val="1"/>
      <w:numFmt w:val="lowerLetter"/>
      <w:lvlText w:val="%2."/>
      <w:lvlJc w:val="left"/>
      <w:pPr>
        <w:ind w:left="-1821" w:hanging="360"/>
      </w:pPr>
    </w:lvl>
    <w:lvl w:ilvl="2">
      <w:start w:val="1"/>
      <w:numFmt w:val="lowerRoman"/>
      <w:lvlText w:val="%3."/>
      <w:lvlJc w:val="right"/>
      <w:pPr>
        <w:ind w:left="-1101" w:hanging="180"/>
      </w:pPr>
    </w:lvl>
    <w:lvl w:ilvl="3">
      <w:start w:val="1"/>
      <w:numFmt w:val="decimal"/>
      <w:lvlText w:val="%4."/>
      <w:lvlJc w:val="left"/>
      <w:pPr>
        <w:ind w:left="-381" w:hanging="360"/>
      </w:pPr>
    </w:lvl>
    <w:lvl w:ilvl="4">
      <w:start w:val="1"/>
      <w:numFmt w:val="lowerLetter"/>
      <w:lvlText w:val="%5."/>
      <w:lvlJc w:val="left"/>
      <w:pPr>
        <w:ind w:left="339" w:hanging="360"/>
      </w:pPr>
    </w:lvl>
    <w:lvl w:ilvl="5">
      <w:start w:val="1"/>
      <w:numFmt w:val="lowerRoman"/>
      <w:lvlText w:val="%6."/>
      <w:lvlJc w:val="right"/>
      <w:pPr>
        <w:ind w:left="1059" w:hanging="180"/>
      </w:pPr>
    </w:lvl>
    <w:lvl w:ilvl="6">
      <w:start w:val="1"/>
      <w:numFmt w:val="decimal"/>
      <w:lvlText w:val="%7."/>
      <w:lvlJc w:val="left"/>
      <w:pPr>
        <w:ind w:left="1779" w:hanging="360"/>
      </w:pPr>
    </w:lvl>
    <w:lvl w:ilvl="7">
      <w:start w:val="1"/>
      <w:numFmt w:val="lowerLetter"/>
      <w:lvlText w:val="%8."/>
      <w:lvlJc w:val="left"/>
      <w:pPr>
        <w:ind w:left="2499" w:hanging="360"/>
      </w:pPr>
    </w:lvl>
    <w:lvl w:ilvl="8">
      <w:start w:val="1"/>
      <w:numFmt w:val="lowerRoman"/>
      <w:lvlText w:val="%9."/>
      <w:lvlJc w:val="right"/>
      <w:pPr>
        <w:ind w:left="3219" w:hanging="180"/>
      </w:pPr>
    </w:lvl>
  </w:abstractNum>
  <w:abstractNum w:abstractNumId="2">
    <w:nsid w:val="47A70236"/>
    <w:multiLevelType w:val="multilevel"/>
    <w:tmpl w:val="0CA2DFC2"/>
    <w:lvl w:ilvl="0">
      <w:start w:val="1"/>
      <w:numFmt w:val="lowerLetter"/>
      <w:lvlText w:val="%1."/>
      <w:lvlJc w:val="left"/>
      <w:pPr>
        <w:ind w:left="360" w:hanging="360"/>
      </w:pPr>
      <w:rPr>
        <w:b/>
        <w:bCs/>
      </w:rPr>
    </w:lvl>
    <w:lvl w:ilvl="1">
      <w:start w:val="1"/>
      <w:numFmt w:val="lowerLetter"/>
      <w:lvlText w:val="%2."/>
      <w:lvlJc w:val="left"/>
      <w:pPr>
        <w:ind w:left="-1821" w:hanging="360"/>
      </w:pPr>
    </w:lvl>
    <w:lvl w:ilvl="2">
      <w:start w:val="1"/>
      <w:numFmt w:val="lowerRoman"/>
      <w:lvlText w:val="%3."/>
      <w:lvlJc w:val="right"/>
      <w:pPr>
        <w:ind w:left="-1101" w:hanging="180"/>
      </w:pPr>
    </w:lvl>
    <w:lvl w:ilvl="3">
      <w:start w:val="1"/>
      <w:numFmt w:val="decimal"/>
      <w:lvlText w:val="%4."/>
      <w:lvlJc w:val="left"/>
      <w:pPr>
        <w:ind w:left="-381" w:hanging="360"/>
      </w:pPr>
    </w:lvl>
    <w:lvl w:ilvl="4">
      <w:start w:val="1"/>
      <w:numFmt w:val="lowerLetter"/>
      <w:lvlText w:val="%5."/>
      <w:lvlJc w:val="left"/>
      <w:pPr>
        <w:ind w:left="339" w:hanging="360"/>
      </w:pPr>
    </w:lvl>
    <w:lvl w:ilvl="5">
      <w:start w:val="1"/>
      <w:numFmt w:val="lowerRoman"/>
      <w:lvlText w:val="%6."/>
      <w:lvlJc w:val="right"/>
      <w:pPr>
        <w:ind w:left="1059" w:hanging="180"/>
      </w:pPr>
    </w:lvl>
    <w:lvl w:ilvl="6">
      <w:start w:val="1"/>
      <w:numFmt w:val="decimal"/>
      <w:lvlText w:val="%7."/>
      <w:lvlJc w:val="left"/>
      <w:pPr>
        <w:ind w:left="1779" w:hanging="360"/>
      </w:pPr>
    </w:lvl>
    <w:lvl w:ilvl="7">
      <w:start w:val="1"/>
      <w:numFmt w:val="lowerLetter"/>
      <w:lvlText w:val="%8."/>
      <w:lvlJc w:val="left"/>
      <w:pPr>
        <w:ind w:left="2499" w:hanging="360"/>
      </w:pPr>
    </w:lvl>
    <w:lvl w:ilvl="8">
      <w:start w:val="1"/>
      <w:numFmt w:val="lowerRoman"/>
      <w:lvlText w:val="%9."/>
      <w:lvlJc w:val="right"/>
      <w:pPr>
        <w:ind w:left="321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E2"/>
    <w:rsid w:val="00002FAD"/>
    <w:rsid w:val="00084A86"/>
    <w:rsid w:val="000A5B0F"/>
    <w:rsid w:val="000C5725"/>
    <w:rsid w:val="000D7C11"/>
    <w:rsid w:val="00103C1C"/>
    <w:rsid w:val="001146CA"/>
    <w:rsid w:val="001F38E0"/>
    <w:rsid w:val="00242FE0"/>
    <w:rsid w:val="00244D43"/>
    <w:rsid w:val="00282964"/>
    <w:rsid w:val="002C0A25"/>
    <w:rsid w:val="0033281E"/>
    <w:rsid w:val="003525E9"/>
    <w:rsid w:val="00381014"/>
    <w:rsid w:val="003901BE"/>
    <w:rsid w:val="0050563F"/>
    <w:rsid w:val="00595334"/>
    <w:rsid w:val="005F7D19"/>
    <w:rsid w:val="006433EE"/>
    <w:rsid w:val="006639A1"/>
    <w:rsid w:val="006A3AC2"/>
    <w:rsid w:val="007318CF"/>
    <w:rsid w:val="00740E32"/>
    <w:rsid w:val="00755A53"/>
    <w:rsid w:val="00791F04"/>
    <w:rsid w:val="007E3396"/>
    <w:rsid w:val="00803289"/>
    <w:rsid w:val="008319AD"/>
    <w:rsid w:val="008637D7"/>
    <w:rsid w:val="0087321A"/>
    <w:rsid w:val="00881B4C"/>
    <w:rsid w:val="008A37EE"/>
    <w:rsid w:val="008B34CB"/>
    <w:rsid w:val="008C7CFD"/>
    <w:rsid w:val="00922277"/>
    <w:rsid w:val="009877C2"/>
    <w:rsid w:val="00997769"/>
    <w:rsid w:val="00A050A7"/>
    <w:rsid w:val="00A46905"/>
    <w:rsid w:val="00A52074"/>
    <w:rsid w:val="00A6159C"/>
    <w:rsid w:val="00AA6C8D"/>
    <w:rsid w:val="00AC7AF3"/>
    <w:rsid w:val="00AD3E13"/>
    <w:rsid w:val="00B03078"/>
    <w:rsid w:val="00B93B1D"/>
    <w:rsid w:val="00B96BC2"/>
    <w:rsid w:val="00BC1B23"/>
    <w:rsid w:val="00BE3253"/>
    <w:rsid w:val="00C164C2"/>
    <w:rsid w:val="00C646E2"/>
    <w:rsid w:val="00C94CE4"/>
    <w:rsid w:val="00CC5C5F"/>
    <w:rsid w:val="00CF3B0C"/>
    <w:rsid w:val="00D67452"/>
    <w:rsid w:val="00D70D1F"/>
    <w:rsid w:val="00DA0AEC"/>
    <w:rsid w:val="00DC6223"/>
    <w:rsid w:val="00DD5EAC"/>
    <w:rsid w:val="00DD7A0B"/>
    <w:rsid w:val="00E13546"/>
    <w:rsid w:val="00ED4020"/>
    <w:rsid w:val="00F240EA"/>
    <w:rsid w:val="00F45D18"/>
    <w:rsid w:val="00F5565D"/>
    <w:rsid w:val="00FE1D21"/>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9813F"/>
  <w15:chartTrackingRefBased/>
  <w15:docId w15:val="{F723C638-D445-447F-B592-1107C309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452"/>
    <w:pPr>
      <w:spacing w:after="0" w:line="276" w:lineRule="auto"/>
    </w:pPr>
    <w:rPr>
      <w:rFonts w:ascii="Arial" w:eastAsia="Arial" w:hAnsi="Arial" w:cs="Arial"/>
      <w:lang w:val="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46E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646E2"/>
  </w:style>
  <w:style w:type="paragraph" w:styleId="Piedepgina">
    <w:name w:val="footer"/>
    <w:basedOn w:val="Normal"/>
    <w:link w:val="PiedepginaCar"/>
    <w:uiPriority w:val="99"/>
    <w:unhideWhenUsed/>
    <w:rsid w:val="00C646E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646E2"/>
  </w:style>
  <w:style w:type="table" w:styleId="Tablaconcuadrcula">
    <w:name w:val="Table Grid"/>
    <w:basedOn w:val="Tablanormal"/>
    <w:uiPriority w:val="39"/>
    <w:rsid w:val="000D7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rsid w:val="000D7C11"/>
    <w:pPr>
      <w:autoSpaceDN w:val="0"/>
      <w:spacing w:after="0" w:line="240" w:lineRule="auto"/>
    </w:pPr>
    <w:rPr>
      <w:rFonts w:ascii="Calibri" w:eastAsia="Times New Roman" w:hAnsi="Calibri" w:cs="Times New Roman"/>
      <w:lang w:val="es-ES" w:eastAsia="es-ES"/>
    </w:rPr>
  </w:style>
  <w:style w:type="paragraph" w:styleId="Textoindependiente">
    <w:name w:val="Body Text"/>
    <w:basedOn w:val="Normal"/>
    <w:link w:val="TextoindependienteCar"/>
    <w:unhideWhenUsed/>
    <w:rsid w:val="000D7C11"/>
    <w:pPr>
      <w:widowControl w:val="0"/>
      <w:suppressAutoHyphens/>
      <w:spacing w:after="120" w:line="240" w:lineRule="auto"/>
    </w:pPr>
    <w:rPr>
      <w:rFonts w:ascii="Times New Roman" w:eastAsia="Arial Unicode MS" w:hAnsi="Times New Roman" w:cs="Mangal"/>
      <w:kern w:val="2"/>
      <w:sz w:val="24"/>
      <w:szCs w:val="24"/>
      <w:lang w:eastAsia="zh-CN" w:bidi="hi-IN"/>
    </w:rPr>
  </w:style>
  <w:style w:type="character" w:customStyle="1" w:styleId="TextoindependienteCar">
    <w:name w:val="Texto independiente Car"/>
    <w:basedOn w:val="Fuentedeprrafopredeter"/>
    <w:link w:val="Textoindependiente"/>
    <w:rsid w:val="000D7C11"/>
    <w:rPr>
      <w:rFonts w:ascii="Times New Roman" w:eastAsia="Arial Unicode MS" w:hAnsi="Times New Roman" w:cs="Mangal"/>
      <w:kern w:val="2"/>
      <w:sz w:val="24"/>
      <w:szCs w:val="24"/>
      <w:lang w:eastAsia="zh-CN" w:bidi="hi-IN"/>
    </w:rPr>
  </w:style>
  <w:style w:type="character" w:styleId="Hipervnculo">
    <w:name w:val="Hyperlink"/>
    <w:basedOn w:val="Fuentedeprrafopredeter"/>
    <w:uiPriority w:val="99"/>
    <w:unhideWhenUsed/>
    <w:rsid w:val="000D7C11"/>
    <w:rPr>
      <w:color w:val="0563C1" w:themeColor="hyperlink"/>
      <w:u w:val="single"/>
    </w:rPr>
  </w:style>
  <w:style w:type="character" w:customStyle="1" w:styleId="UnresolvedMention">
    <w:name w:val="Unresolved Mention"/>
    <w:basedOn w:val="Fuentedeprrafopredeter"/>
    <w:uiPriority w:val="99"/>
    <w:semiHidden/>
    <w:unhideWhenUsed/>
    <w:rsid w:val="000D7C11"/>
    <w:rPr>
      <w:color w:val="605E5C"/>
      <w:shd w:val="clear" w:color="auto" w:fill="E1DFDD"/>
    </w:rPr>
  </w:style>
  <w:style w:type="character" w:styleId="Textoennegrita">
    <w:name w:val="Strong"/>
    <w:basedOn w:val="Fuentedeprrafopredeter"/>
    <w:uiPriority w:val="22"/>
    <w:qFormat/>
    <w:rsid w:val="00CC5C5F"/>
    <w:rPr>
      <w:b/>
      <w:bCs/>
    </w:rPr>
  </w:style>
  <w:style w:type="character" w:styleId="nfasis">
    <w:name w:val="Emphasis"/>
    <w:basedOn w:val="Fuentedeprrafopredeter"/>
    <w:uiPriority w:val="20"/>
    <w:qFormat/>
    <w:rsid w:val="00CC5C5F"/>
    <w:rPr>
      <w:i/>
      <w:iCs/>
    </w:rPr>
  </w:style>
  <w:style w:type="paragraph" w:styleId="Prrafodelista">
    <w:name w:val="List Paragraph"/>
    <w:basedOn w:val="Normal"/>
    <w:uiPriority w:val="34"/>
    <w:qFormat/>
    <w:rsid w:val="00D67452"/>
    <w:pPr>
      <w:ind w:left="720"/>
      <w:contextualSpacing/>
    </w:pPr>
  </w:style>
  <w:style w:type="paragraph" w:styleId="Textonotapie">
    <w:name w:val="footnote text"/>
    <w:basedOn w:val="Normal"/>
    <w:link w:val="TextonotapieCar"/>
    <w:uiPriority w:val="99"/>
    <w:semiHidden/>
    <w:unhideWhenUsed/>
    <w:rsid w:val="008637D7"/>
    <w:pPr>
      <w:spacing w:line="240" w:lineRule="auto"/>
    </w:pPr>
    <w:rPr>
      <w:rFonts w:ascii="Times New Roman" w:eastAsia="Times New Roman" w:hAnsi="Times New Roman" w:cs="Times New Roman"/>
      <w:sz w:val="20"/>
      <w:szCs w:val="20"/>
      <w:lang w:val="es-CO" w:eastAsia="es-MX"/>
    </w:rPr>
  </w:style>
  <w:style w:type="character" w:customStyle="1" w:styleId="TextonotapieCar">
    <w:name w:val="Texto nota pie Car"/>
    <w:basedOn w:val="Fuentedeprrafopredeter"/>
    <w:link w:val="Textonotapie"/>
    <w:uiPriority w:val="99"/>
    <w:semiHidden/>
    <w:rsid w:val="008637D7"/>
    <w:rPr>
      <w:rFonts w:ascii="Times New Roman" w:eastAsia="Times New Roman" w:hAnsi="Times New Roman" w:cs="Times New Roman"/>
      <w:sz w:val="20"/>
      <w:szCs w:val="20"/>
      <w:lang w:eastAsia="es-MX"/>
    </w:rPr>
  </w:style>
  <w:style w:type="paragraph" w:customStyle="1" w:styleId="Default">
    <w:name w:val="Default"/>
    <w:rsid w:val="008637D7"/>
    <w:pPr>
      <w:autoSpaceDE w:val="0"/>
      <w:autoSpaceDN w:val="0"/>
      <w:adjustRightInd w:val="0"/>
      <w:spacing w:after="0" w:line="240" w:lineRule="auto"/>
    </w:pPr>
    <w:rPr>
      <w:rFonts w:ascii="Arial" w:hAnsi="Arial" w:cs="Arial"/>
      <w:color w:val="000000"/>
      <w:sz w:val="24"/>
      <w:szCs w:val="24"/>
    </w:rPr>
  </w:style>
  <w:style w:type="paragraph" w:customStyle="1" w:styleId="Predeterminado">
    <w:name w:val="Predeterminado"/>
    <w:rsid w:val="00FE1D21"/>
    <w:pPr>
      <w:tabs>
        <w:tab w:val="left" w:pos="708"/>
      </w:tabs>
      <w:suppressAutoHyphens/>
      <w:spacing w:after="0" w:line="100" w:lineRule="atLeast"/>
    </w:pPr>
    <w:rPr>
      <w:rFonts w:ascii="Times New Roman" w:eastAsia="Times New Roman" w:hAnsi="Times New Roman" w:cs="Times New Roman"/>
      <w:color w:val="00000A"/>
      <w:sz w:val="24"/>
      <w:szCs w:val="24"/>
      <w:lang w:val="es-ES" w:eastAsia="es-ES"/>
    </w:rPr>
  </w:style>
  <w:style w:type="paragraph" w:styleId="Sinespaciado">
    <w:name w:val="No Spacing"/>
    <w:uiPriority w:val="1"/>
    <w:qFormat/>
    <w:rsid w:val="00FE1D2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4335">
      <w:bodyDiv w:val="1"/>
      <w:marLeft w:val="0"/>
      <w:marRight w:val="0"/>
      <w:marTop w:val="0"/>
      <w:marBottom w:val="0"/>
      <w:divBdr>
        <w:top w:val="none" w:sz="0" w:space="0" w:color="auto"/>
        <w:left w:val="none" w:sz="0" w:space="0" w:color="auto"/>
        <w:bottom w:val="none" w:sz="0" w:space="0" w:color="auto"/>
        <w:right w:val="none" w:sz="0" w:space="0" w:color="auto"/>
      </w:divBdr>
    </w:div>
    <w:div w:id="257905427">
      <w:bodyDiv w:val="1"/>
      <w:marLeft w:val="0"/>
      <w:marRight w:val="0"/>
      <w:marTop w:val="0"/>
      <w:marBottom w:val="0"/>
      <w:divBdr>
        <w:top w:val="none" w:sz="0" w:space="0" w:color="auto"/>
        <w:left w:val="none" w:sz="0" w:space="0" w:color="auto"/>
        <w:bottom w:val="none" w:sz="0" w:space="0" w:color="auto"/>
        <w:right w:val="none" w:sz="0" w:space="0" w:color="auto"/>
      </w:divBdr>
    </w:div>
    <w:div w:id="526259046">
      <w:bodyDiv w:val="1"/>
      <w:marLeft w:val="0"/>
      <w:marRight w:val="0"/>
      <w:marTop w:val="0"/>
      <w:marBottom w:val="0"/>
      <w:divBdr>
        <w:top w:val="none" w:sz="0" w:space="0" w:color="auto"/>
        <w:left w:val="none" w:sz="0" w:space="0" w:color="auto"/>
        <w:bottom w:val="none" w:sz="0" w:space="0" w:color="auto"/>
        <w:right w:val="none" w:sz="0" w:space="0" w:color="auto"/>
      </w:divBdr>
    </w:div>
    <w:div w:id="1582595246">
      <w:bodyDiv w:val="1"/>
      <w:marLeft w:val="0"/>
      <w:marRight w:val="0"/>
      <w:marTop w:val="0"/>
      <w:marBottom w:val="0"/>
      <w:divBdr>
        <w:top w:val="none" w:sz="0" w:space="0" w:color="auto"/>
        <w:left w:val="none" w:sz="0" w:space="0" w:color="auto"/>
        <w:bottom w:val="none" w:sz="0" w:space="0" w:color="auto"/>
        <w:right w:val="none" w:sz="0" w:space="0" w:color="auto"/>
      </w:divBdr>
    </w:div>
    <w:div w:id="1860704215">
      <w:bodyDiv w:val="1"/>
      <w:marLeft w:val="0"/>
      <w:marRight w:val="0"/>
      <w:marTop w:val="0"/>
      <w:marBottom w:val="0"/>
      <w:divBdr>
        <w:top w:val="none" w:sz="0" w:space="0" w:color="auto"/>
        <w:left w:val="none" w:sz="0" w:space="0" w:color="auto"/>
        <w:bottom w:val="none" w:sz="0" w:space="0" w:color="auto"/>
        <w:right w:val="none" w:sz="0" w:space="0" w:color="auto"/>
      </w:divBdr>
      <w:divsChild>
        <w:div w:id="1918707911">
          <w:marLeft w:val="0"/>
          <w:marRight w:val="0"/>
          <w:marTop w:val="0"/>
          <w:marBottom w:val="0"/>
          <w:divBdr>
            <w:top w:val="none" w:sz="0" w:space="0" w:color="auto"/>
            <w:left w:val="none" w:sz="0" w:space="0" w:color="auto"/>
            <w:bottom w:val="none" w:sz="0" w:space="0" w:color="auto"/>
            <w:right w:val="none" w:sz="0" w:space="0" w:color="auto"/>
          </w:divBdr>
        </w:div>
        <w:div w:id="1704672142">
          <w:marLeft w:val="0"/>
          <w:marRight w:val="0"/>
          <w:marTop w:val="0"/>
          <w:marBottom w:val="0"/>
          <w:divBdr>
            <w:top w:val="none" w:sz="0" w:space="0" w:color="auto"/>
            <w:left w:val="none" w:sz="0" w:space="0" w:color="auto"/>
            <w:bottom w:val="none" w:sz="0" w:space="0" w:color="auto"/>
            <w:right w:val="none" w:sz="0" w:space="0" w:color="auto"/>
          </w:divBdr>
        </w:div>
        <w:div w:id="1211697533">
          <w:marLeft w:val="0"/>
          <w:marRight w:val="0"/>
          <w:marTop w:val="0"/>
          <w:marBottom w:val="0"/>
          <w:divBdr>
            <w:top w:val="none" w:sz="0" w:space="0" w:color="auto"/>
            <w:left w:val="none" w:sz="0" w:space="0" w:color="auto"/>
            <w:bottom w:val="none" w:sz="0" w:space="0" w:color="auto"/>
            <w:right w:val="none" w:sz="0" w:space="0" w:color="auto"/>
          </w:divBdr>
        </w:div>
        <w:div w:id="347605194">
          <w:marLeft w:val="0"/>
          <w:marRight w:val="0"/>
          <w:marTop w:val="0"/>
          <w:marBottom w:val="0"/>
          <w:divBdr>
            <w:top w:val="none" w:sz="0" w:space="0" w:color="auto"/>
            <w:left w:val="none" w:sz="0" w:space="0" w:color="auto"/>
            <w:bottom w:val="none" w:sz="0" w:space="0" w:color="auto"/>
            <w:right w:val="none" w:sz="0" w:space="0" w:color="auto"/>
          </w:divBdr>
        </w:div>
        <w:div w:id="990445907">
          <w:marLeft w:val="0"/>
          <w:marRight w:val="0"/>
          <w:marTop w:val="0"/>
          <w:marBottom w:val="0"/>
          <w:divBdr>
            <w:top w:val="none" w:sz="0" w:space="0" w:color="auto"/>
            <w:left w:val="none" w:sz="0" w:space="0" w:color="auto"/>
            <w:bottom w:val="none" w:sz="0" w:space="0" w:color="auto"/>
            <w:right w:val="none" w:sz="0" w:space="0" w:color="auto"/>
          </w:divBdr>
        </w:div>
        <w:div w:id="1218513759">
          <w:marLeft w:val="0"/>
          <w:marRight w:val="0"/>
          <w:marTop w:val="0"/>
          <w:marBottom w:val="0"/>
          <w:divBdr>
            <w:top w:val="none" w:sz="0" w:space="0" w:color="auto"/>
            <w:left w:val="none" w:sz="0" w:space="0" w:color="auto"/>
            <w:bottom w:val="none" w:sz="0" w:space="0" w:color="auto"/>
            <w:right w:val="none" w:sz="0" w:space="0" w:color="auto"/>
          </w:divBdr>
        </w:div>
        <w:div w:id="1156871867">
          <w:marLeft w:val="0"/>
          <w:marRight w:val="0"/>
          <w:marTop w:val="0"/>
          <w:marBottom w:val="0"/>
          <w:divBdr>
            <w:top w:val="none" w:sz="0" w:space="0" w:color="auto"/>
            <w:left w:val="none" w:sz="0" w:space="0" w:color="auto"/>
            <w:bottom w:val="none" w:sz="0" w:space="0" w:color="auto"/>
            <w:right w:val="none" w:sz="0" w:space="0" w:color="auto"/>
          </w:divBdr>
        </w:div>
        <w:div w:id="297079297">
          <w:marLeft w:val="0"/>
          <w:marRight w:val="0"/>
          <w:marTop w:val="0"/>
          <w:marBottom w:val="0"/>
          <w:divBdr>
            <w:top w:val="none" w:sz="0" w:space="0" w:color="auto"/>
            <w:left w:val="none" w:sz="0" w:space="0" w:color="auto"/>
            <w:bottom w:val="none" w:sz="0" w:space="0" w:color="auto"/>
            <w:right w:val="none" w:sz="0" w:space="0" w:color="auto"/>
          </w:divBdr>
        </w:div>
        <w:div w:id="1196845727">
          <w:marLeft w:val="0"/>
          <w:marRight w:val="0"/>
          <w:marTop w:val="0"/>
          <w:marBottom w:val="0"/>
          <w:divBdr>
            <w:top w:val="none" w:sz="0" w:space="0" w:color="auto"/>
            <w:left w:val="none" w:sz="0" w:space="0" w:color="auto"/>
            <w:bottom w:val="none" w:sz="0" w:space="0" w:color="auto"/>
            <w:right w:val="none" w:sz="0" w:space="0" w:color="auto"/>
          </w:divBdr>
        </w:div>
        <w:div w:id="181171606">
          <w:marLeft w:val="0"/>
          <w:marRight w:val="0"/>
          <w:marTop w:val="0"/>
          <w:marBottom w:val="0"/>
          <w:divBdr>
            <w:top w:val="none" w:sz="0" w:space="0" w:color="auto"/>
            <w:left w:val="none" w:sz="0" w:space="0" w:color="auto"/>
            <w:bottom w:val="none" w:sz="0" w:space="0" w:color="auto"/>
            <w:right w:val="none" w:sz="0" w:space="0" w:color="auto"/>
          </w:divBdr>
        </w:div>
        <w:div w:id="338431537">
          <w:marLeft w:val="0"/>
          <w:marRight w:val="0"/>
          <w:marTop w:val="0"/>
          <w:marBottom w:val="0"/>
          <w:divBdr>
            <w:top w:val="none" w:sz="0" w:space="0" w:color="auto"/>
            <w:left w:val="none" w:sz="0" w:space="0" w:color="auto"/>
            <w:bottom w:val="none" w:sz="0" w:space="0" w:color="auto"/>
            <w:right w:val="none" w:sz="0" w:space="0" w:color="auto"/>
          </w:divBdr>
        </w:div>
        <w:div w:id="1894266190">
          <w:marLeft w:val="0"/>
          <w:marRight w:val="0"/>
          <w:marTop w:val="0"/>
          <w:marBottom w:val="0"/>
          <w:divBdr>
            <w:top w:val="none" w:sz="0" w:space="0" w:color="auto"/>
            <w:left w:val="none" w:sz="0" w:space="0" w:color="auto"/>
            <w:bottom w:val="none" w:sz="0" w:space="0" w:color="auto"/>
            <w:right w:val="none" w:sz="0" w:space="0" w:color="auto"/>
          </w:divBdr>
        </w:div>
        <w:div w:id="131094548">
          <w:marLeft w:val="0"/>
          <w:marRight w:val="0"/>
          <w:marTop w:val="0"/>
          <w:marBottom w:val="0"/>
          <w:divBdr>
            <w:top w:val="none" w:sz="0" w:space="0" w:color="auto"/>
            <w:left w:val="none" w:sz="0" w:space="0" w:color="auto"/>
            <w:bottom w:val="none" w:sz="0" w:space="0" w:color="auto"/>
            <w:right w:val="none" w:sz="0" w:space="0" w:color="auto"/>
          </w:divBdr>
        </w:div>
        <w:div w:id="122310309">
          <w:marLeft w:val="0"/>
          <w:marRight w:val="0"/>
          <w:marTop w:val="0"/>
          <w:marBottom w:val="0"/>
          <w:divBdr>
            <w:top w:val="none" w:sz="0" w:space="0" w:color="auto"/>
            <w:left w:val="none" w:sz="0" w:space="0" w:color="auto"/>
            <w:bottom w:val="none" w:sz="0" w:space="0" w:color="auto"/>
            <w:right w:val="none" w:sz="0" w:space="0" w:color="auto"/>
          </w:divBdr>
        </w:div>
        <w:div w:id="914824347">
          <w:marLeft w:val="0"/>
          <w:marRight w:val="0"/>
          <w:marTop w:val="0"/>
          <w:marBottom w:val="0"/>
          <w:divBdr>
            <w:top w:val="none" w:sz="0" w:space="0" w:color="auto"/>
            <w:left w:val="none" w:sz="0" w:space="0" w:color="auto"/>
            <w:bottom w:val="none" w:sz="0" w:space="0" w:color="auto"/>
            <w:right w:val="none" w:sz="0" w:space="0" w:color="auto"/>
          </w:divBdr>
        </w:div>
        <w:div w:id="1961761138">
          <w:marLeft w:val="0"/>
          <w:marRight w:val="0"/>
          <w:marTop w:val="0"/>
          <w:marBottom w:val="0"/>
          <w:divBdr>
            <w:top w:val="none" w:sz="0" w:space="0" w:color="auto"/>
            <w:left w:val="none" w:sz="0" w:space="0" w:color="auto"/>
            <w:bottom w:val="none" w:sz="0" w:space="0" w:color="auto"/>
            <w:right w:val="none" w:sz="0" w:space="0" w:color="auto"/>
          </w:divBdr>
        </w:div>
        <w:div w:id="1212615236">
          <w:marLeft w:val="0"/>
          <w:marRight w:val="0"/>
          <w:marTop w:val="0"/>
          <w:marBottom w:val="0"/>
          <w:divBdr>
            <w:top w:val="none" w:sz="0" w:space="0" w:color="auto"/>
            <w:left w:val="none" w:sz="0" w:space="0" w:color="auto"/>
            <w:bottom w:val="none" w:sz="0" w:space="0" w:color="auto"/>
            <w:right w:val="none" w:sz="0" w:space="0" w:color="auto"/>
          </w:divBdr>
        </w:div>
        <w:div w:id="1392536795">
          <w:marLeft w:val="0"/>
          <w:marRight w:val="0"/>
          <w:marTop w:val="0"/>
          <w:marBottom w:val="0"/>
          <w:divBdr>
            <w:top w:val="none" w:sz="0" w:space="0" w:color="auto"/>
            <w:left w:val="none" w:sz="0" w:space="0" w:color="auto"/>
            <w:bottom w:val="none" w:sz="0" w:space="0" w:color="auto"/>
            <w:right w:val="none" w:sz="0" w:space="0" w:color="auto"/>
          </w:divBdr>
        </w:div>
        <w:div w:id="1182550946">
          <w:marLeft w:val="0"/>
          <w:marRight w:val="0"/>
          <w:marTop w:val="0"/>
          <w:marBottom w:val="0"/>
          <w:divBdr>
            <w:top w:val="none" w:sz="0" w:space="0" w:color="auto"/>
            <w:left w:val="none" w:sz="0" w:space="0" w:color="auto"/>
            <w:bottom w:val="none" w:sz="0" w:space="0" w:color="auto"/>
            <w:right w:val="none" w:sz="0" w:space="0" w:color="auto"/>
          </w:divBdr>
        </w:div>
        <w:div w:id="328288173">
          <w:marLeft w:val="0"/>
          <w:marRight w:val="0"/>
          <w:marTop w:val="0"/>
          <w:marBottom w:val="0"/>
          <w:divBdr>
            <w:top w:val="none" w:sz="0" w:space="0" w:color="auto"/>
            <w:left w:val="none" w:sz="0" w:space="0" w:color="auto"/>
            <w:bottom w:val="none" w:sz="0" w:space="0" w:color="auto"/>
            <w:right w:val="none" w:sz="0" w:space="0" w:color="auto"/>
          </w:divBdr>
        </w:div>
        <w:div w:id="1579511477">
          <w:marLeft w:val="0"/>
          <w:marRight w:val="0"/>
          <w:marTop w:val="0"/>
          <w:marBottom w:val="0"/>
          <w:divBdr>
            <w:top w:val="none" w:sz="0" w:space="0" w:color="auto"/>
            <w:left w:val="none" w:sz="0" w:space="0" w:color="auto"/>
            <w:bottom w:val="none" w:sz="0" w:space="0" w:color="auto"/>
            <w:right w:val="none" w:sz="0" w:space="0" w:color="auto"/>
          </w:divBdr>
        </w:div>
        <w:div w:id="1016998661">
          <w:marLeft w:val="0"/>
          <w:marRight w:val="0"/>
          <w:marTop w:val="0"/>
          <w:marBottom w:val="0"/>
          <w:divBdr>
            <w:top w:val="none" w:sz="0" w:space="0" w:color="auto"/>
            <w:left w:val="none" w:sz="0" w:space="0" w:color="auto"/>
            <w:bottom w:val="none" w:sz="0" w:space="0" w:color="auto"/>
            <w:right w:val="none" w:sz="0" w:space="0" w:color="auto"/>
          </w:divBdr>
        </w:div>
        <w:div w:id="98643508">
          <w:marLeft w:val="0"/>
          <w:marRight w:val="0"/>
          <w:marTop w:val="0"/>
          <w:marBottom w:val="0"/>
          <w:divBdr>
            <w:top w:val="none" w:sz="0" w:space="0" w:color="auto"/>
            <w:left w:val="none" w:sz="0" w:space="0" w:color="auto"/>
            <w:bottom w:val="none" w:sz="0" w:space="0" w:color="auto"/>
            <w:right w:val="none" w:sz="0" w:space="0" w:color="auto"/>
          </w:divBdr>
        </w:div>
        <w:div w:id="683484915">
          <w:marLeft w:val="0"/>
          <w:marRight w:val="0"/>
          <w:marTop w:val="0"/>
          <w:marBottom w:val="0"/>
          <w:divBdr>
            <w:top w:val="none" w:sz="0" w:space="0" w:color="auto"/>
            <w:left w:val="none" w:sz="0" w:space="0" w:color="auto"/>
            <w:bottom w:val="none" w:sz="0" w:space="0" w:color="auto"/>
            <w:right w:val="none" w:sz="0" w:space="0" w:color="auto"/>
          </w:divBdr>
        </w:div>
        <w:div w:id="1019547986">
          <w:marLeft w:val="0"/>
          <w:marRight w:val="0"/>
          <w:marTop w:val="0"/>
          <w:marBottom w:val="0"/>
          <w:divBdr>
            <w:top w:val="none" w:sz="0" w:space="0" w:color="auto"/>
            <w:left w:val="none" w:sz="0" w:space="0" w:color="auto"/>
            <w:bottom w:val="none" w:sz="0" w:space="0" w:color="auto"/>
            <w:right w:val="none" w:sz="0" w:space="0" w:color="auto"/>
          </w:divBdr>
        </w:div>
        <w:div w:id="112335029">
          <w:marLeft w:val="0"/>
          <w:marRight w:val="0"/>
          <w:marTop w:val="0"/>
          <w:marBottom w:val="0"/>
          <w:divBdr>
            <w:top w:val="none" w:sz="0" w:space="0" w:color="auto"/>
            <w:left w:val="none" w:sz="0" w:space="0" w:color="auto"/>
            <w:bottom w:val="none" w:sz="0" w:space="0" w:color="auto"/>
            <w:right w:val="none" w:sz="0" w:space="0" w:color="auto"/>
          </w:divBdr>
        </w:div>
        <w:div w:id="2040667511">
          <w:marLeft w:val="0"/>
          <w:marRight w:val="0"/>
          <w:marTop w:val="0"/>
          <w:marBottom w:val="0"/>
          <w:divBdr>
            <w:top w:val="none" w:sz="0" w:space="0" w:color="auto"/>
            <w:left w:val="none" w:sz="0" w:space="0" w:color="auto"/>
            <w:bottom w:val="none" w:sz="0" w:space="0" w:color="auto"/>
            <w:right w:val="none" w:sz="0" w:space="0" w:color="auto"/>
          </w:divBdr>
        </w:div>
        <w:div w:id="2049724311">
          <w:marLeft w:val="0"/>
          <w:marRight w:val="0"/>
          <w:marTop w:val="0"/>
          <w:marBottom w:val="0"/>
          <w:divBdr>
            <w:top w:val="none" w:sz="0" w:space="0" w:color="auto"/>
            <w:left w:val="none" w:sz="0" w:space="0" w:color="auto"/>
            <w:bottom w:val="none" w:sz="0" w:space="0" w:color="auto"/>
            <w:right w:val="none" w:sz="0" w:space="0" w:color="auto"/>
          </w:divBdr>
        </w:div>
        <w:div w:id="1848861331">
          <w:marLeft w:val="0"/>
          <w:marRight w:val="0"/>
          <w:marTop w:val="0"/>
          <w:marBottom w:val="0"/>
          <w:divBdr>
            <w:top w:val="none" w:sz="0" w:space="0" w:color="auto"/>
            <w:left w:val="none" w:sz="0" w:space="0" w:color="auto"/>
            <w:bottom w:val="none" w:sz="0" w:space="0" w:color="auto"/>
            <w:right w:val="none" w:sz="0" w:space="0" w:color="auto"/>
          </w:divBdr>
        </w:div>
        <w:div w:id="1010133977">
          <w:marLeft w:val="0"/>
          <w:marRight w:val="0"/>
          <w:marTop w:val="0"/>
          <w:marBottom w:val="0"/>
          <w:divBdr>
            <w:top w:val="none" w:sz="0" w:space="0" w:color="auto"/>
            <w:left w:val="none" w:sz="0" w:space="0" w:color="auto"/>
            <w:bottom w:val="none" w:sz="0" w:space="0" w:color="auto"/>
            <w:right w:val="none" w:sz="0" w:space="0" w:color="auto"/>
          </w:divBdr>
        </w:div>
        <w:div w:id="2110199036">
          <w:marLeft w:val="0"/>
          <w:marRight w:val="0"/>
          <w:marTop w:val="0"/>
          <w:marBottom w:val="0"/>
          <w:divBdr>
            <w:top w:val="none" w:sz="0" w:space="0" w:color="auto"/>
            <w:left w:val="none" w:sz="0" w:space="0" w:color="auto"/>
            <w:bottom w:val="none" w:sz="0" w:space="0" w:color="auto"/>
            <w:right w:val="none" w:sz="0" w:space="0" w:color="auto"/>
          </w:divBdr>
        </w:div>
        <w:div w:id="259719927">
          <w:marLeft w:val="0"/>
          <w:marRight w:val="0"/>
          <w:marTop w:val="0"/>
          <w:marBottom w:val="0"/>
          <w:divBdr>
            <w:top w:val="none" w:sz="0" w:space="0" w:color="auto"/>
            <w:left w:val="none" w:sz="0" w:space="0" w:color="auto"/>
            <w:bottom w:val="none" w:sz="0" w:space="0" w:color="auto"/>
            <w:right w:val="none" w:sz="0" w:space="0" w:color="auto"/>
          </w:divBdr>
        </w:div>
        <w:div w:id="1234392537">
          <w:marLeft w:val="0"/>
          <w:marRight w:val="0"/>
          <w:marTop w:val="0"/>
          <w:marBottom w:val="0"/>
          <w:divBdr>
            <w:top w:val="none" w:sz="0" w:space="0" w:color="auto"/>
            <w:left w:val="none" w:sz="0" w:space="0" w:color="auto"/>
            <w:bottom w:val="none" w:sz="0" w:space="0" w:color="auto"/>
            <w:right w:val="none" w:sz="0" w:space="0" w:color="auto"/>
          </w:divBdr>
        </w:div>
        <w:div w:id="2049865591">
          <w:marLeft w:val="0"/>
          <w:marRight w:val="0"/>
          <w:marTop w:val="0"/>
          <w:marBottom w:val="0"/>
          <w:divBdr>
            <w:top w:val="none" w:sz="0" w:space="0" w:color="auto"/>
            <w:left w:val="none" w:sz="0" w:space="0" w:color="auto"/>
            <w:bottom w:val="none" w:sz="0" w:space="0" w:color="auto"/>
            <w:right w:val="none" w:sz="0" w:space="0" w:color="auto"/>
          </w:divBdr>
        </w:div>
        <w:div w:id="790168955">
          <w:marLeft w:val="0"/>
          <w:marRight w:val="0"/>
          <w:marTop w:val="0"/>
          <w:marBottom w:val="0"/>
          <w:divBdr>
            <w:top w:val="none" w:sz="0" w:space="0" w:color="auto"/>
            <w:left w:val="none" w:sz="0" w:space="0" w:color="auto"/>
            <w:bottom w:val="none" w:sz="0" w:space="0" w:color="auto"/>
            <w:right w:val="none" w:sz="0" w:space="0" w:color="auto"/>
          </w:divBdr>
        </w:div>
        <w:div w:id="1020475573">
          <w:marLeft w:val="0"/>
          <w:marRight w:val="0"/>
          <w:marTop w:val="0"/>
          <w:marBottom w:val="0"/>
          <w:divBdr>
            <w:top w:val="none" w:sz="0" w:space="0" w:color="auto"/>
            <w:left w:val="none" w:sz="0" w:space="0" w:color="auto"/>
            <w:bottom w:val="none" w:sz="0" w:space="0" w:color="auto"/>
            <w:right w:val="none" w:sz="0" w:space="0" w:color="auto"/>
          </w:divBdr>
        </w:div>
        <w:div w:id="565994939">
          <w:marLeft w:val="0"/>
          <w:marRight w:val="0"/>
          <w:marTop w:val="0"/>
          <w:marBottom w:val="0"/>
          <w:divBdr>
            <w:top w:val="none" w:sz="0" w:space="0" w:color="auto"/>
            <w:left w:val="none" w:sz="0" w:space="0" w:color="auto"/>
            <w:bottom w:val="none" w:sz="0" w:space="0" w:color="auto"/>
            <w:right w:val="none" w:sz="0" w:space="0" w:color="auto"/>
          </w:divBdr>
        </w:div>
        <w:div w:id="1524662091">
          <w:marLeft w:val="0"/>
          <w:marRight w:val="0"/>
          <w:marTop w:val="0"/>
          <w:marBottom w:val="0"/>
          <w:divBdr>
            <w:top w:val="none" w:sz="0" w:space="0" w:color="auto"/>
            <w:left w:val="none" w:sz="0" w:space="0" w:color="auto"/>
            <w:bottom w:val="none" w:sz="0" w:space="0" w:color="auto"/>
            <w:right w:val="none" w:sz="0" w:space="0" w:color="auto"/>
          </w:divBdr>
        </w:div>
        <w:div w:id="174535310">
          <w:marLeft w:val="0"/>
          <w:marRight w:val="0"/>
          <w:marTop w:val="0"/>
          <w:marBottom w:val="0"/>
          <w:divBdr>
            <w:top w:val="none" w:sz="0" w:space="0" w:color="auto"/>
            <w:left w:val="none" w:sz="0" w:space="0" w:color="auto"/>
            <w:bottom w:val="none" w:sz="0" w:space="0" w:color="auto"/>
            <w:right w:val="none" w:sz="0" w:space="0" w:color="auto"/>
          </w:divBdr>
        </w:div>
        <w:div w:id="398747871">
          <w:marLeft w:val="0"/>
          <w:marRight w:val="0"/>
          <w:marTop w:val="0"/>
          <w:marBottom w:val="0"/>
          <w:divBdr>
            <w:top w:val="none" w:sz="0" w:space="0" w:color="auto"/>
            <w:left w:val="none" w:sz="0" w:space="0" w:color="auto"/>
            <w:bottom w:val="none" w:sz="0" w:space="0" w:color="auto"/>
            <w:right w:val="none" w:sz="0" w:space="0" w:color="auto"/>
          </w:divBdr>
        </w:div>
        <w:div w:id="1627927463">
          <w:marLeft w:val="0"/>
          <w:marRight w:val="0"/>
          <w:marTop w:val="0"/>
          <w:marBottom w:val="0"/>
          <w:divBdr>
            <w:top w:val="none" w:sz="0" w:space="0" w:color="auto"/>
            <w:left w:val="none" w:sz="0" w:space="0" w:color="auto"/>
            <w:bottom w:val="none" w:sz="0" w:space="0" w:color="auto"/>
            <w:right w:val="none" w:sz="0" w:space="0" w:color="auto"/>
          </w:divBdr>
        </w:div>
        <w:div w:id="827091620">
          <w:marLeft w:val="0"/>
          <w:marRight w:val="0"/>
          <w:marTop w:val="0"/>
          <w:marBottom w:val="0"/>
          <w:divBdr>
            <w:top w:val="none" w:sz="0" w:space="0" w:color="auto"/>
            <w:left w:val="none" w:sz="0" w:space="0" w:color="auto"/>
            <w:bottom w:val="none" w:sz="0" w:space="0" w:color="auto"/>
            <w:right w:val="none" w:sz="0" w:space="0" w:color="auto"/>
          </w:divBdr>
        </w:div>
        <w:div w:id="1175077734">
          <w:marLeft w:val="0"/>
          <w:marRight w:val="0"/>
          <w:marTop w:val="0"/>
          <w:marBottom w:val="0"/>
          <w:divBdr>
            <w:top w:val="none" w:sz="0" w:space="0" w:color="auto"/>
            <w:left w:val="none" w:sz="0" w:space="0" w:color="auto"/>
            <w:bottom w:val="none" w:sz="0" w:space="0" w:color="auto"/>
            <w:right w:val="none" w:sz="0" w:space="0" w:color="auto"/>
          </w:divBdr>
        </w:div>
        <w:div w:id="1098334884">
          <w:marLeft w:val="0"/>
          <w:marRight w:val="0"/>
          <w:marTop w:val="0"/>
          <w:marBottom w:val="0"/>
          <w:divBdr>
            <w:top w:val="none" w:sz="0" w:space="0" w:color="auto"/>
            <w:left w:val="none" w:sz="0" w:space="0" w:color="auto"/>
            <w:bottom w:val="none" w:sz="0" w:space="0" w:color="auto"/>
            <w:right w:val="none" w:sz="0" w:space="0" w:color="auto"/>
          </w:divBdr>
        </w:div>
        <w:div w:id="949822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caldiabogota.gov.co/sisjur/normas/Norma1.jsp?dt=S&amp;i=86087"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04FE9-9C1D-456A-A09E-208C1016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1149</Words>
  <Characters>6320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wilfredo polania rodriguez</dc:creator>
  <cp:keywords/>
  <dc:description/>
  <cp:lastModifiedBy>Alejandra</cp:lastModifiedBy>
  <cp:revision>4</cp:revision>
  <dcterms:created xsi:type="dcterms:W3CDTF">2023-06-06T22:26:00Z</dcterms:created>
  <dcterms:modified xsi:type="dcterms:W3CDTF">2023-06-08T13:31:00Z</dcterms:modified>
</cp:coreProperties>
</file>